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17" w:rsidRPr="00C24403" w:rsidRDefault="00755017">
      <w:pPr>
        <w:spacing w:before="54"/>
        <w:ind w:right="803"/>
        <w:jc w:val="right"/>
        <w:rPr>
          <w:b/>
          <w:sz w:val="32"/>
          <w:szCs w:val="32"/>
          <w:lang w:val="it-IT"/>
        </w:rPr>
      </w:pPr>
      <w:r w:rsidRPr="00C24403">
        <w:rPr>
          <w:b/>
          <w:sz w:val="32"/>
          <w:szCs w:val="32"/>
          <w:lang w:val="it-IT"/>
        </w:rPr>
        <w:t>ALLEGATO A</w:t>
      </w:r>
    </w:p>
    <w:p w:rsidR="00755017" w:rsidRPr="0012671B" w:rsidRDefault="00755017">
      <w:pPr>
        <w:pStyle w:val="BodyText"/>
        <w:spacing w:before="0"/>
        <w:ind w:left="0"/>
        <w:jc w:val="left"/>
        <w:rPr>
          <w:b/>
          <w:sz w:val="28"/>
          <w:lang w:val="it-IT"/>
        </w:rPr>
      </w:pPr>
    </w:p>
    <w:p w:rsidR="00755017" w:rsidRPr="0012671B" w:rsidRDefault="00755017">
      <w:pPr>
        <w:pStyle w:val="BodyText"/>
        <w:spacing w:before="190"/>
        <w:ind w:right="102"/>
        <w:rPr>
          <w:lang w:val="it-IT"/>
        </w:rPr>
      </w:pPr>
      <w:r w:rsidRPr="0012671B">
        <w:rPr>
          <w:lang w:val="it-IT"/>
        </w:rPr>
        <w:t>Il primo piano anticorruzione è stato approvato dalla Giunta Comunale con atto n. 2 del 31/01/2014, l’aggiornamento relativo all’anno 2015 è stato approvato con atto n° n. 2 del 30/01/2015.</w:t>
      </w:r>
    </w:p>
    <w:p w:rsidR="00755017" w:rsidRPr="0012671B" w:rsidRDefault="00755017">
      <w:pPr>
        <w:pStyle w:val="BodyText"/>
        <w:spacing w:line="343" w:lineRule="auto"/>
        <w:ind w:right="840"/>
        <w:jc w:val="left"/>
        <w:rPr>
          <w:lang w:val="it-IT"/>
        </w:rPr>
      </w:pPr>
      <w:r w:rsidRPr="0012671B">
        <w:rPr>
          <w:lang w:val="it-IT"/>
        </w:rPr>
        <w:t>Il piano anticorruzione 2016/2018 è stato approvato con atto di Giunta n° 13 del 29.01.2016. I piano sono visibili sul sito internet dell’amministrazione comunale.</w:t>
      </w:r>
    </w:p>
    <w:p w:rsidR="00755017" w:rsidRPr="0012671B" w:rsidRDefault="00755017">
      <w:pPr>
        <w:pStyle w:val="BodyText"/>
        <w:spacing w:before="5"/>
        <w:ind w:right="102"/>
        <w:rPr>
          <w:lang w:val="it-IT"/>
        </w:rPr>
      </w:pPr>
      <w:r w:rsidRPr="0012671B">
        <w:rPr>
          <w:lang w:val="it-IT"/>
        </w:rPr>
        <w:t>Occorre precisare che ai fini della legge anticorruzione deve farsi riferimento a una nozione di corruzione in senso ampia, tale da abbracciare non solo tutti i delitti contro la Pubblica Amministrazione , ma anche fatti non penalmente rilevanti caratterizzati da un utilizzo dei pubblici poteri al fine di ottenere un vantaggio particolare spesso personale e , con conseguente malfunzionamento della cosa pubblica,l'abuso può tradursi non solo in atti contrari alla legge ma anche in comportamenti ad esso conformi e tuttavia contrari a basilari regole etiche e di buon governo, infatti occorre superare l'idea tradizionale secondo la quale la corruzione è solo un reato contro la Pubblica amministrazione in quanto non si limita a ledere l'imparzialità e l'immagine dell'amministrazione ma anche  eventualmente dei privati danneggiati.</w:t>
      </w:r>
    </w:p>
    <w:p w:rsidR="00755017" w:rsidRPr="0012671B" w:rsidRDefault="00755017">
      <w:pPr>
        <w:pStyle w:val="BodyText"/>
        <w:ind w:right="105"/>
        <w:rPr>
          <w:lang w:val="it-IT"/>
        </w:rPr>
      </w:pPr>
      <w:r w:rsidRPr="0012671B">
        <w:rPr>
          <w:lang w:val="it-IT"/>
        </w:rPr>
        <w:t xml:space="preserve">Infatti la corruzione in realtà, danneggia tanto il  </w:t>
      </w:r>
      <w:r>
        <w:rPr>
          <w:lang w:val="it-IT"/>
        </w:rPr>
        <w:t xml:space="preserve">sistema della concorrenza, </w:t>
      </w:r>
      <w:r w:rsidRPr="0012671B">
        <w:rPr>
          <w:lang w:val="it-IT"/>
        </w:rPr>
        <w:t>le imprese non sono più invogliate ad offrire un buon prodotto ed a innovare</w:t>
      </w:r>
      <w:r>
        <w:rPr>
          <w:lang w:val="it-IT"/>
        </w:rPr>
        <w:t>, quanto la collettività</w:t>
      </w:r>
      <w:r w:rsidRPr="0012671B">
        <w:rPr>
          <w:lang w:val="it-IT"/>
        </w:rPr>
        <w:t>, per i maggiori costi o per le opere pubbliche scadenti conseguenza della corruzione.</w:t>
      </w:r>
    </w:p>
    <w:p w:rsidR="00755017" w:rsidRPr="0012671B" w:rsidRDefault="00755017">
      <w:pPr>
        <w:pStyle w:val="BodyText"/>
        <w:ind w:right="104"/>
        <w:rPr>
          <w:lang w:val="it-IT"/>
        </w:rPr>
      </w:pPr>
      <w:r w:rsidRPr="0012671B">
        <w:rPr>
          <w:lang w:val="it-IT"/>
        </w:rPr>
        <w:t>Il nuovo rapporto di Trasparency international sul CPI (indice corruzione percepita) nel Mondo, per il 2015, vede l’Italia ancora in calo di posizioni (pur risalendo di un punto, a 44), superata, nell’Unione europea, anche dalla Romania e dalla Grecia, e classificatasi penultima (prima della Bulgaria).</w:t>
      </w:r>
    </w:p>
    <w:p w:rsidR="00755017" w:rsidRPr="0012671B" w:rsidRDefault="00755017">
      <w:pPr>
        <w:pStyle w:val="BodyText"/>
        <w:ind w:right="103"/>
        <w:rPr>
          <w:lang w:val="it-IT"/>
        </w:rPr>
      </w:pPr>
      <w:r w:rsidRPr="0012671B">
        <w:rPr>
          <w:lang w:val="it-IT"/>
        </w:rPr>
        <w:t>L’Italia, con i suoi 44 punti su 100 è lontanissima da Paesi come la Francia (70) e il Portogallo (63) e non distante da Paesi notoriamente corrotti come il Brasile (38) e il Messico (35), o addirittura il Madagascar (28).</w:t>
      </w:r>
    </w:p>
    <w:p w:rsidR="00755017" w:rsidRPr="0012671B" w:rsidRDefault="00755017">
      <w:pPr>
        <w:pStyle w:val="BodyText"/>
        <w:ind w:right="103"/>
        <w:rPr>
          <w:lang w:val="it-IT"/>
        </w:rPr>
      </w:pPr>
      <w:r w:rsidRPr="0012671B">
        <w:rPr>
          <w:lang w:val="it-IT"/>
        </w:rPr>
        <w:t>Secondo il Rapporto A.N.A.C. sull’attuazione della legge anticorruzione del dicembre 2013 la corruzione politico-amministrativa ha assunto una dimensione preoccupante e, negli ultimi venti anni è sempre più invasiva, dal rapporto emerge complessivamente la prevalenza numerica di una micro-corruzione diffusa e caratterizzata da serialità, rispetto a casi di macro-corruzione meno diffusi, ma più gravi: emerge quindi che a numerosi e reiterati episodi di corruzione caratterizzati dalla non ingente entità della dazione e da un parte attrice appartenente ai livelli intermedi o di base delle amministrazioni fa da contraltare un numero limitato di pratiche corruttive caratterizzate da importi di dazione ingenti erogati ai livelli apicali”.</w:t>
      </w:r>
    </w:p>
    <w:p w:rsidR="00755017" w:rsidRPr="0012671B" w:rsidRDefault="00755017">
      <w:pPr>
        <w:pStyle w:val="BodyText"/>
        <w:ind w:right="102"/>
        <w:rPr>
          <w:lang w:val="it-IT"/>
        </w:rPr>
      </w:pPr>
      <w:r w:rsidRPr="0012671B">
        <w:rPr>
          <w:lang w:val="it-IT"/>
        </w:rPr>
        <w:t xml:space="preserve">A tal proposito il Procuratore della Repubblica di Roma Dr Pignatone ritiene che  lo scambio tra  due soggetti denaro-atto </w:t>
      </w:r>
      <w:r>
        <w:rPr>
          <w:lang w:val="it-IT"/>
        </w:rPr>
        <w:t>sia</w:t>
      </w:r>
      <w:r w:rsidRPr="0012671B">
        <w:rPr>
          <w:lang w:val="it-IT"/>
        </w:rPr>
        <w:t xml:space="preserve"> banale e ormai superato e che ora i comportamenti </w:t>
      </w:r>
      <w:r>
        <w:rPr>
          <w:lang w:val="it-IT"/>
        </w:rPr>
        <w:t>siano</w:t>
      </w:r>
      <w:r w:rsidRPr="0012671B">
        <w:rPr>
          <w:lang w:val="it-IT"/>
        </w:rPr>
        <w:t xml:space="preserve"> più complessi, con difficoltà di ricostruzione con spostamento nel tempo tra dazione dell’utilità e atto, nonché con intermediazione tra vari soggetti, ovvero si fanno favori nel tempo e si crea una “rete”, non </w:t>
      </w:r>
      <w:r>
        <w:rPr>
          <w:lang w:val="it-IT"/>
        </w:rPr>
        <w:t>sia</w:t>
      </w:r>
      <w:r w:rsidRPr="0012671B">
        <w:rPr>
          <w:lang w:val="it-IT"/>
        </w:rPr>
        <w:t xml:space="preserve"> più un fenomeno</w:t>
      </w:r>
      <w:r w:rsidRPr="0012671B">
        <w:rPr>
          <w:spacing w:val="-6"/>
          <w:lang w:val="it-IT"/>
        </w:rPr>
        <w:t xml:space="preserve"> </w:t>
      </w:r>
      <w:r w:rsidRPr="0012671B">
        <w:rPr>
          <w:lang w:val="it-IT"/>
        </w:rPr>
        <w:t>bilaterale.</w:t>
      </w:r>
    </w:p>
    <w:p w:rsidR="00755017" w:rsidRPr="0012671B" w:rsidRDefault="00755017">
      <w:pPr>
        <w:pStyle w:val="BodyText"/>
        <w:rPr>
          <w:lang w:val="it-IT"/>
        </w:rPr>
      </w:pPr>
      <w:r w:rsidRPr="0012671B">
        <w:rPr>
          <w:lang w:val="it-IT"/>
        </w:rPr>
        <w:t xml:space="preserve">Il nuovo  </w:t>
      </w:r>
      <w:r>
        <w:rPr>
          <w:lang w:val="it-IT"/>
        </w:rPr>
        <w:t>Piano Nazionale Anticorruzione (PNA)</w:t>
      </w:r>
      <w:r w:rsidRPr="0012671B">
        <w:rPr>
          <w:lang w:val="it-IT"/>
        </w:rPr>
        <w:t xml:space="preserve"> 2016 è stato pubblicato il 04.08.2016.</w:t>
      </w:r>
    </w:p>
    <w:p w:rsidR="00755017" w:rsidRPr="0012671B" w:rsidRDefault="00755017">
      <w:pPr>
        <w:pStyle w:val="BodyText"/>
        <w:ind w:right="104"/>
        <w:rPr>
          <w:lang w:val="it-IT"/>
        </w:rPr>
      </w:pPr>
      <w:r w:rsidRPr="0012671B">
        <w:rPr>
          <w:lang w:val="it-IT"/>
        </w:rPr>
        <w:t>Il PNA come atto d’indirizzo impegna le amministrazioni ad adottare misure di prevenzione della corruzione ma non impone soluzioni uniformi, poiché i singoli enti conoscono il proprio contesto interno ed esterno ed in base a questo elaborano i piani singoli.</w:t>
      </w:r>
    </w:p>
    <w:p w:rsidR="00755017" w:rsidRPr="0012671B" w:rsidRDefault="00755017">
      <w:pPr>
        <w:pStyle w:val="BodyText"/>
        <w:ind w:right="107"/>
        <w:rPr>
          <w:lang w:val="it-IT"/>
        </w:rPr>
      </w:pPr>
      <w:r w:rsidRPr="0012671B">
        <w:rPr>
          <w:lang w:val="it-IT"/>
        </w:rPr>
        <w:t>L'ANAC attraverso il PNA offre indicazioni differenziate, in particolare con riferimento a possibili semplificazioni organizzative, per enti di ridotte dimensioni.</w:t>
      </w:r>
    </w:p>
    <w:p w:rsidR="00755017" w:rsidRPr="0012671B" w:rsidRDefault="00755017">
      <w:pPr>
        <w:rPr>
          <w:lang w:val="it-IT"/>
        </w:rPr>
        <w:sectPr w:rsidR="00755017" w:rsidRPr="0012671B">
          <w:type w:val="continuous"/>
          <w:pgSz w:w="11900" w:h="16840"/>
          <w:pgMar w:top="1480" w:right="1020" w:bottom="280" w:left="1020" w:header="720" w:footer="720" w:gutter="0"/>
          <w:cols w:space="720"/>
        </w:sectPr>
      </w:pPr>
    </w:p>
    <w:p w:rsidR="00755017" w:rsidRPr="0012671B" w:rsidRDefault="00755017">
      <w:pPr>
        <w:pStyle w:val="BodyText"/>
        <w:spacing w:before="48"/>
        <w:ind w:right="103"/>
        <w:rPr>
          <w:lang w:val="it-IT"/>
        </w:rPr>
      </w:pPr>
      <w:r w:rsidRPr="0012671B">
        <w:rPr>
          <w:lang w:val="it-IT"/>
        </w:rPr>
        <w:t>il Comune di Berra è ente sotto 5.000 abitanti e pertanto rientra nel novero dei piccoli comuni la programmazione strategica  contiene gli indirizzi in materia di anticorruzione.</w:t>
      </w:r>
    </w:p>
    <w:p w:rsidR="00755017" w:rsidRPr="0012671B" w:rsidRDefault="00755017">
      <w:pPr>
        <w:pStyle w:val="BodyText"/>
        <w:ind w:right="105"/>
        <w:rPr>
          <w:lang w:val="it-IT"/>
        </w:rPr>
      </w:pPr>
      <w:r w:rsidRPr="0012671B">
        <w:rPr>
          <w:lang w:val="it-IT"/>
        </w:rPr>
        <w:t>Nel corso dell'anno 2016 sono intervenute numerose e rilevati novità normative che hanno interessato da vicino la materia:</w:t>
      </w:r>
    </w:p>
    <w:p w:rsidR="00755017" w:rsidRPr="0012671B" w:rsidRDefault="00755017">
      <w:pPr>
        <w:pStyle w:val="ListParagraph"/>
        <w:numPr>
          <w:ilvl w:val="0"/>
          <w:numId w:val="8"/>
        </w:numPr>
        <w:tabs>
          <w:tab w:val="left" w:pos="370"/>
        </w:tabs>
        <w:ind w:right="104" w:firstLine="0"/>
        <w:rPr>
          <w:sz w:val="24"/>
          <w:lang w:val="it-IT"/>
        </w:rPr>
      </w:pPr>
      <w:r w:rsidRPr="0012671B">
        <w:rPr>
          <w:sz w:val="24"/>
          <w:lang w:val="it-IT"/>
        </w:rPr>
        <w:t>la Delibera n. 831 del 3 agosto 2016, con la quale l’Autorità ha approvato il Piano Nazionale Anticorruzione 2016, strutturato in una parte generale volta ad affrontare problematiche relative all’intero comparto delle pubbliche amministrazioni (e dei soggetti di diritto privato in loro controllo), e da una serie di approfondimenti dedicati a specifiche tipologie di amministrazione (piccoli comuni, città metropolitane e ordini professionali, Istituzioni scolastiche) e a specifiche  aree di</w:t>
      </w:r>
      <w:r w:rsidRPr="0012671B">
        <w:rPr>
          <w:spacing w:val="-4"/>
          <w:sz w:val="24"/>
          <w:lang w:val="it-IT"/>
        </w:rPr>
        <w:t xml:space="preserve"> </w:t>
      </w:r>
      <w:r w:rsidRPr="0012671B">
        <w:rPr>
          <w:sz w:val="24"/>
          <w:lang w:val="it-IT"/>
        </w:rPr>
        <w:t>attività;</w:t>
      </w:r>
    </w:p>
    <w:p w:rsidR="00755017" w:rsidRPr="0012671B" w:rsidRDefault="00755017">
      <w:pPr>
        <w:pStyle w:val="ListParagraph"/>
        <w:numPr>
          <w:ilvl w:val="0"/>
          <w:numId w:val="8"/>
        </w:numPr>
        <w:tabs>
          <w:tab w:val="left" w:pos="327"/>
        </w:tabs>
        <w:ind w:right="104" w:firstLine="0"/>
        <w:rPr>
          <w:sz w:val="24"/>
          <w:lang w:val="it-IT"/>
        </w:rPr>
      </w:pPr>
      <w:r w:rsidRPr="0012671B">
        <w:rPr>
          <w:sz w:val="24"/>
          <w:lang w:val="it-IT"/>
        </w:rPr>
        <w:t>il decreto legislativo di modifica del dlgs 33/2013 e cioè , DLGS 97/2016, ha apportato significative modifiche, infatti il programma triennale per la trasparenza non è più strumento di programmazione autonomo ma diventa un semplice contenuto del piano triennale  della  prevenzione e della</w:t>
      </w:r>
      <w:r w:rsidRPr="0012671B">
        <w:rPr>
          <w:spacing w:val="-5"/>
          <w:sz w:val="24"/>
          <w:lang w:val="it-IT"/>
        </w:rPr>
        <w:t xml:space="preserve"> </w:t>
      </w:r>
      <w:r w:rsidRPr="0012671B">
        <w:rPr>
          <w:sz w:val="24"/>
          <w:lang w:val="it-IT"/>
        </w:rPr>
        <w:t>corruzione.</w:t>
      </w:r>
    </w:p>
    <w:p w:rsidR="00755017" w:rsidRPr="0012671B" w:rsidRDefault="00755017">
      <w:pPr>
        <w:pStyle w:val="BodyText"/>
        <w:ind w:right="106"/>
        <w:rPr>
          <w:lang w:val="it-IT"/>
        </w:rPr>
      </w:pPr>
      <w:r w:rsidRPr="0012671B">
        <w:rPr>
          <w:lang w:val="it-IT"/>
        </w:rPr>
        <w:t xml:space="preserve">La figura del </w:t>
      </w:r>
      <w:r>
        <w:rPr>
          <w:lang w:val="it-IT"/>
        </w:rPr>
        <w:t>Responsabile della Prevezione della Corruzione e Trasparenza (</w:t>
      </w:r>
      <w:r w:rsidRPr="0012671B">
        <w:rPr>
          <w:lang w:val="it-IT"/>
        </w:rPr>
        <w:t>RPCT</w:t>
      </w:r>
      <w:r>
        <w:rPr>
          <w:lang w:val="it-IT"/>
        </w:rPr>
        <w:t>)</w:t>
      </w:r>
      <w:r w:rsidRPr="0012671B">
        <w:rPr>
          <w:lang w:val="it-IT"/>
        </w:rPr>
        <w:t xml:space="preserve"> è stata interessata in modo significativo dalle modifiche introdotte dal d.lgs. 97/2016. La nuova disciplina è volta a unificare in capo ad un solo soggetto l’incarico di Responsabile della prevenzione della corruzione e della trasparenza e a rafforzarne il ruolo, prevedendo che ad esso siano riconosciuti poteri e funzioni idonei a garantire lo svolgimento dell’incarico con autonomia ed effettività, eventualmente anche con modifiche organizzative.</w:t>
      </w:r>
    </w:p>
    <w:p w:rsidR="00755017" w:rsidRPr="0012671B" w:rsidRDefault="00755017">
      <w:pPr>
        <w:pStyle w:val="BodyText"/>
        <w:ind w:right="107"/>
        <w:rPr>
          <w:lang w:val="it-IT"/>
        </w:rPr>
      </w:pPr>
      <w:r w:rsidRPr="0012671B">
        <w:rPr>
          <w:lang w:val="it-IT"/>
        </w:rPr>
        <w:t>Il Comune di Berra nella figura del Segretario generale aveva individuato sia il RAC che il responsabile della trasparenza sin dal 2014.</w:t>
      </w:r>
    </w:p>
    <w:p w:rsidR="00755017" w:rsidRPr="0012671B" w:rsidRDefault="00755017">
      <w:pPr>
        <w:pStyle w:val="BodyText"/>
        <w:ind w:right="101"/>
        <w:rPr>
          <w:lang w:val="it-IT"/>
        </w:rPr>
      </w:pPr>
      <w:r w:rsidRPr="0012671B">
        <w:rPr>
          <w:lang w:val="it-IT"/>
        </w:rPr>
        <w:t>Come previsto dalla 190/2012, art. 1, co. 7 (modificato dal d.lgs. 97/2016) e dal PNA 2016, le Unioni e i Comuni aderenti possano avere un unico RPCT.</w:t>
      </w:r>
    </w:p>
    <w:p w:rsidR="00755017" w:rsidRPr="0012671B" w:rsidRDefault="00755017">
      <w:pPr>
        <w:pStyle w:val="BodyText"/>
        <w:ind w:right="105"/>
        <w:rPr>
          <w:lang w:val="it-IT"/>
        </w:rPr>
      </w:pPr>
      <w:r w:rsidRPr="0012671B">
        <w:rPr>
          <w:lang w:val="it-IT"/>
        </w:rPr>
        <w:t>A differenza di quanto previsto per le unioni, il PNA 2016 non ritiene ammissibile per le gestioni associate la possibilità di redigere un solo PTPC: a differenza dell’unione, infatti, la convenzione non dà vita a un nuovo ente locale, dotato di una propria organizzazione e di propri organi e rappresenta una forma meno stabile di cooperazione.</w:t>
      </w:r>
    </w:p>
    <w:p w:rsidR="00755017" w:rsidRPr="0012671B" w:rsidRDefault="00755017">
      <w:pPr>
        <w:pStyle w:val="BodyText"/>
        <w:ind w:right="102"/>
        <w:rPr>
          <w:lang w:val="it-IT"/>
        </w:rPr>
      </w:pPr>
      <w:r>
        <w:rPr>
          <w:lang w:val="it-IT"/>
        </w:rPr>
        <w:t>In questa sede</w:t>
      </w:r>
      <w:r w:rsidRPr="0012671B">
        <w:rPr>
          <w:lang w:val="it-IT"/>
        </w:rPr>
        <w:t xml:space="preserve"> non può essere taciuta la Legge n. 69/2015, recante “Disposizioni in materia di delitti contro la Pubblica amministrazione, di associazioni di tipo mafioso e di falso in bilancio”.</w:t>
      </w:r>
    </w:p>
    <w:p w:rsidR="00755017" w:rsidRPr="0012671B" w:rsidRDefault="00755017">
      <w:pPr>
        <w:pStyle w:val="BodyText"/>
        <w:ind w:right="104"/>
        <w:rPr>
          <w:lang w:val="it-IT"/>
        </w:rPr>
      </w:pPr>
      <w:r w:rsidRPr="0012671B">
        <w:rPr>
          <w:lang w:val="it-IT"/>
        </w:rPr>
        <w:t>Il territorio del comune di Berra, è stato descritto nel piano 2016 e nel corso dell''anno non ha subito mutazioni;</w:t>
      </w:r>
    </w:p>
    <w:p w:rsidR="00755017" w:rsidRPr="0012671B" w:rsidRDefault="00755017">
      <w:pPr>
        <w:pStyle w:val="BodyText"/>
        <w:rPr>
          <w:lang w:val="it-IT"/>
        </w:rPr>
      </w:pPr>
      <w:r w:rsidRPr="0012671B">
        <w:rPr>
          <w:lang w:val="it-IT"/>
        </w:rPr>
        <w:t>La struttura organizzativa del Comune si compone di n. 3 Settori e precisamente:</w:t>
      </w:r>
    </w:p>
    <w:p w:rsidR="00755017" w:rsidRPr="0012671B" w:rsidRDefault="00755017">
      <w:pPr>
        <w:pStyle w:val="ListParagraph"/>
        <w:numPr>
          <w:ilvl w:val="0"/>
          <w:numId w:val="7"/>
        </w:numPr>
        <w:tabs>
          <w:tab w:val="left" w:pos="281"/>
        </w:tabs>
        <w:ind w:right="104" w:firstLine="0"/>
        <w:rPr>
          <w:sz w:val="24"/>
          <w:lang w:val="it-IT"/>
        </w:rPr>
      </w:pPr>
      <w:r w:rsidRPr="0012671B">
        <w:rPr>
          <w:sz w:val="24"/>
          <w:lang w:val="it-IT"/>
        </w:rPr>
        <w:t xml:space="preserve">SETTORE </w:t>
      </w:r>
      <w:r w:rsidRPr="0012671B">
        <w:rPr>
          <w:spacing w:val="-3"/>
          <w:sz w:val="24"/>
          <w:lang w:val="it-IT"/>
        </w:rPr>
        <w:t xml:space="preserve">I° </w:t>
      </w:r>
      <w:r w:rsidRPr="0012671B">
        <w:rPr>
          <w:sz w:val="24"/>
          <w:lang w:val="it-IT"/>
        </w:rPr>
        <w:t>comprendente i Servizi: Affari Generali e Istituzionali – Demografici – Culturale ricreativo,socio assistenziale,</w:t>
      </w:r>
      <w:r w:rsidRPr="0012671B">
        <w:rPr>
          <w:spacing w:val="-10"/>
          <w:sz w:val="24"/>
          <w:lang w:val="it-IT"/>
        </w:rPr>
        <w:t xml:space="preserve"> </w:t>
      </w:r>
      <w:r w:rsidRPr="0012671B">
        <w:rPr>
          <w:sz w:val="24"/>
          <w:lang w:val="it-IT"/>
        </w:rPr>
        <w:t>scolastico</w:t>
      </w:r>
    </w:p>
    <w:p w:rsidR="00755017" w:rsidRDefault="00755017">
      <w:pPr>
        <w:pStyle w:val="ListParagraph"/>
        <w:numPr>
          <w:ilvl w:val="0"/>
          <w:numId w:val="7"/>
        </w:numPr>
        <w:tabs>
          <w:tab w:val="left" w:pos="253"/>
        </w:tabs>
        <w:ind w:left="252" w:hanging="140"/>
        <w:rPr>
          <w:sz w:val="24"/>
        </w:rPr>
      </w:pPr>
      <w:r>
        <w:rPr>
          <w:sz w:val="24"/>
        </w:rPr>
        <w:t>SETTORE II°: Economico</w:t>
      </w:r>
      <w:r>
        <w:rPr>
          <w:spacing w:val="-10"/>
          <w:sz w:val="24"/>
        </w:rPr>
        <w:t xml:space="preserve"> </w:t>
      </w:r>
      <w:r>
        <w:rPr>
          <w:sz w:val="24"/>
        </w:rPr>
        <w:t>Finanziario</w:t>
      </w:r>
    </w:p>
    <w:p w:rsidR="00755017" w:rsidRDefault="00755017">
      <w:pPr>
        <w:pStyle w:val="ListParagraph"/>
        <w:numPr>
          <w:ilvl w:val="0"/>
          <w:numId w:val="7"/>
        </w:numPr>
        <w:tabs>
          <w:tab w:val="left" w:pos="253"/>
        </w:tabs>
        <w:ind w:left="252" w:hanging="140"/>
        <w:rPr>
          <w:sz w:val="24"/>
        </w:rPr>
      </w:pPr>
      <w:r>
        <w:rPr>
          <w:sz w:val="24"/>
        </w:rPr>
        <w:t>SETTORE</w:t>
      </w:r>
      <w:r>
        <w:rPr>
          <w:spacing w:val="-8"/>
          <w:sz w:val="24"/>
        </w:rPr>
        <w:t xml:space="preserve"> </w:t>
      </w:r>
      <w:r>
        <w:rPr>
          <w:sz w:val="24"/>
        </w:rPr>
        <w:t>III°Tecnico</w:t>
      </w:r>
    </w:p>
    <w:p w:rsidR="00755017" w:rsidRPr="0012671B" w:rsidRDefault="00755017">
      <w:pPr>
        <w:pStyle w:val="BodyText"/>
        <w:rPr>
          <w:lang w:val="it-IT"/>
        </w:rPr>
      </w:pPr>
      <w:r w:rsidRPr="0012671B">
        <w:rPr>
          <w:lang w:val="it-IT"/>
        </w:rPr>
        <w:t>Il numero dei dipendenti alla data del 01.01.2017 è di n. 20 unità, di cui 5 comandate all'Unione.</w:t>
      </w:r>
    </w:p>
    <w:p w:rsidR="00755017" w:rsidRPr="0012671B" w:rsidRDefault="00755017">
      <w:pPr>
        <w:pStyle w:val="BodyText"/>
        <w:ind w:right="106"/>
        <w:rPr>
          <w:lang w:val="it-IT"/>
        </w:rPr>
      </w:pPr>
      <w:r w:rsidRPr="0012671B">
        <w:rPr>
          <w:lang w:val="it-IT"/>
        </w:rPr>
        <w:t>Da alcuni anni, soprattutto grazie all’impulso operato dalla normativa regionale, il Comune gestisce in Unione i seguenti servizi:</w:t>
      </w:r>
    </w:p>
    <w:p w:rsidR="00755017" w:rsidRPr="0012671B" w:rsidRDefault="00755017">
      <w:pPr>
        <w:pStyle w:val="ListParagraph"/>
        <w:numPr>
          <w:ilvl w:val="0"/>
          <w:numId w:val="6"/>
        </w:numPr>
        <w:tabs>
          <w:tab w:val="left" w:pos="353"/>
        </w:tabs>
        <w:ind w:hanging="240"/>
        <w:rPr>
          <w:sz w:val="24"/>
          <w:lang w:val="it-IT"/>
        </w:rPr>
      </w:pPr>
      <w:r w:rsidRPr="0012671B">
        <w:rPr>
          <w:sz w:val="24"/>
          <w:lang w:val="it-IT"/>
        </w:rPr>
        <w:t>PIANIFICAZIONE TERRITORIALE costituita dai seguenti</w:t>
      </w:r>
      <w:r w:rsidRPr="0012671B">
        <w:rPr>
          <w:spacing w:val="-22"/>
          <w:sz w:val="24"/>
          <w:lang w:val="it-IT"/>
        </w:rPr>
        <w:t xml:space="preserve"> </w:t>
      </w:r>
      <w:r w:rsidRPr="0012671B">
        <w:rPr>
          <w:sz w:val="24"/>
          <w:lang w:val="it-IT"/>
        </w:rPr>
        <w:t>servizi:</w:t>
      </w:r>
    </w:p>
    <w:p w:rsidR="00755017" w:rsidRDefault="00755017">
      <w:pPr>
        <w:pStyle w:val="ListParagraph"/>
        <w:numPr>
          <w:ilvl w:val="0"/>
          <w:numId w:val="7"/>
        </w:numPr>
        <w:tabs>
          <w:tab w:val="left" w:pos="253"/>
        </w:tabs>
        <w:ind w:left="252" w:hanging="140"/>
        <w:rPr>
          <w:sz w:val="24"/>
        </w:rPr>
      </w:pPr>
      <w:r>
        <w:rPr>
          <w:sz w:val="24"/>
        </w:rPr>
        <w:t>Sportello Unico Attività</w:t>
      </w:r>
      <w:r>
        <w:rPr>
          <w:spacing w:val="-5"/>
          <w:sz w:val="24"/>
        </w:rPr>
        <w:t xml:space="preserve"> </w:t>
      </w:r>
      <w:r>
        <w:rPr>
          <w:sz w:val="24"/>
        </w:rPr>
        <w:t>Produttive</w:t>
      </w:r>
    </w:p>
    <w:p w:rsidR="00755017" w:rsidRDefault="00755017">
      <w:pPr>
        <w:pStyle w:val="ListParagraph"/>
        <w:numPr>
          <w:ilvl w:val="0"/>
          <w:numId w:val="7"/>
        </w:numPr>
        <w:tabs>
          <w:tab w:val="left" w:pos="253"/>
        </w:tabs>
        <w:ind w:left="252" w:hanging="140"/>
        <w:rPr>
          <w:sz w:val="24"/>
        </w:rPr>
      </w:pPr>
      <w:r>
        <w:rPr>
          <w:sz w:val="24"/>
        </w:rPr>
        <w:t>Sportello Unico</w:t>
      </w:r>
      <w:r>
        <w:rPr>
          <w:spacing w:val="-5"/>
          <w:sz w:val="24"/>
        </w:rPr>
        <w:t xml:space="preserve"> </w:t>
      </w:r>
      <w:r>
        <w:rPr>
          <w:sz w:val="24"/>
        </w:rPr>
        <w:t>Edilizia</w:t>
      </w:r>
    </w:p>
    <w:p w:rsidR="00755017" w:rsidRDefault="00755017">
      <w:pPr>
        <w:pStyle w:val="ListParagraph"/>
        <w:numPr>
          <w:ilvl w:val="0"/>
          <w:numId w:val="7"/>
        </w:numPr>
        <w:tabs>
          <w:tab w:val="left" w:pos="253"/>
        </w:tabs>
        <w:ind w:left="252" w:hanging="140"/>
        <w:rPr>
          <w:sz w:val="24"/>
        </w:rPr>
      </w:pPr>
      <w:r>
        <w:rPr>
          <w:sz w:val="24"/>
        </w:rPr>
        <w:t>Commissione Qualità Architettonica e</w:t>
      </w:r>
      <w:r>
        <w:rPr>
          <w:spacing w:val="-10"/>
          <w:sz w:val="24"/>
        </w:rPr>
        <w:t xml:space="preserve"> </w:t>
      </w:r>
      <w:r>
        <w:rPr>
          <w:sz w:val="24"/>
        </w:rPr>
        <w:t>Paesaggio</w:t>
      </w:r>
    </w:p>
    <w:p w:rsidR="00755017" w:rsidRDefault="00755017">
      <w:pPr>
        <w:jc w:val="both"/>
        <w:rPr>
          <w:sz w:val="24"/>
        </w:rPr>
        <w:sectPr w:rsidR="00755017">
          <w:pgSz w:w="11900" w:h="16840"/>
          <w:pgMar w:top="1360" w:right="1020" w:bottom="280" w:left="1020" w:header="720" w:footer="720" w:gutter="0"/>
          <w:cols w:space="720"/>
        </w:sectPr>
      </w:pPr>
    </w:p>
    <w:p w:rsidR="00755017" w:rsidRDefault="00755017">
      <w:pPr>
        <w:pStyle w:val="ListParagraph"/>
        <w:numPr>
          <w:ilvl w:val="0"/>
          <w:numId w:val="7"/>
        </w:numPr>
        <w:tabs>
          <w:tab w:val="left" w:pos="253"/>
        </w:tabs>
        <w:spacing w:before="48"/>
        <w:ind w:left="252" w:hanging="140"/>
        <w:rPr>
          <w:sz w:val="24"/>
        </w:rPr>
      </w:pPr>
      <w:r>
        <w:rPr>
          <w:sz w:val="24"/>
        </w:rPr>
        <w:t>Commercio a posto</w:t>
      </w:r>
      <w:r>
        <w:rPr>
          <w:spacing w:val="-5"/>
          <w:sz w:val="24"/>
        </w:rPr>
        <w:t xml:space="preserve"> </w:t>
      </w:r>
      <w:r>
        <w:rPr>
          <w:sz w:val="24"/>
        </w:rPr>
        <w:t>fisso</w:t>
      </w:r>
    </w:p>
    <w:p w:rsidR="00755017" w:rsidRDefault="00755017">
      <w:pPr>
        <w:pStyle w:val="ListParagraph"/>
        <w:numPr>
          <w:ilvl w:val="0"/>
          <w:numId w:val="7"/>
        </w:numPr>
        <w:tabs>
          <w:tab w:val="left" w:pos="253"/>
        </w:tabs>
        <w:ind w:left="252" w:hanging="140"/>
        <w:rPr>
          <w:sz w:val="24"/>
        </w:rPr>
      </w:pPr>
      <w:r>
        <w:rPr>
          <w:sz w:val="24"/>
        </w:rPr>
        <w:t>Pubblici</w:t>
      </w:r>
      <w:r>
        <w:rPr>
          <w:spacing w:val="-3"/>
          <w:sz w:val="24"/>
        </w:rPr>
        <w:t xml:space="preserve"> </w:t>
      </w:r>
      <w:r>
        <w:rPr>
          <w:sz w:val="24"/>
        </w:rPr>
        <w:t>esercizi</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Promozione turistica ed economica del</w:t>
      </w:r>
      <w:r w:rsidRPr="0012671B">
        <w:rPr>
          <w:spacing w:val="-11"/>
          <w:sz w:val="24"/>
          <w:lang w:val="it-IT"/>
        </w:rPr>
        <w:t xml:space="preserve"> </w:t>
      </w:r>
      <w:r w:rsidRPr="0012671B">
        <w:rPr>
          <w:sz w:val="24"/>
          <w:lang w:val="it-IT"/>
        </w:rPr>
        <w:t>territorio.</w:t>
      </w:r>
    </w:p>
    <w:p w:rsidR="00755017" w:rsidRDefault="00755017">
      <w:pPr>
        <w:pStyle w:val="ListParagraph"/>
        <w:numPr>
          <w:ilvl w:val="0"/>
          <w:numId w:val="7"/>
        </w:numPr>
        <w:tabs>
          <w:tab w:val="left" w:pos="253"/>
        </w:tabs>
        <w:ind w:left="252" w:hanging="140"/>
        <w:rPr>
          <w:sz w:val="24"/>
        </w:rPr>
      </w:pPr>
      <w:r>
        <w:rPr>
          <w:sz w:val="24"/>
        </w:rPr>
        <w:t>Sistema Informativo</w:t>
      </w:r>
      <w:r>
        <w:rPr>
          <w:spacing w:val="-10"/>
          <w:sz w:val="24"/>
        </w:rPr>
        <w:t xml:space="preserve"> </w:t>
      </w:r>
      <w:r>
        <w:rPr>
          <w:sz w:val="24"/>
        </w:rPr>
        <w:t>Territoriale</w:t>
      </w:r>
    </w:p>
    <w:p w:rsidR="00755017" w:rsidRDefault="00755017">
      <w:pPr>
        <w:pStyle w:val="ListParagraph"/>
        <w:numPr>
          <w:ilvl w:val="0"/>
          <w:numId w:val="7"/>
        </w:numPr>
        <w:tabs>
          <w:tab w:val="left" w:pos="253"/>
        </w:tabs>
        <w:ind w:left="252" w:hanging="140"/>
        <w:rPr>
          <w:sz w:val="24"/>
        </w:rPr>
      </w:pPr>
      <w:r>
        <w:rPr>
          <w:sz w:val="24"/>
        </w:rPr>
        <w:t>Toponomastica</w:t>
      </w:r>
    </w:p>
    <w:p w:rsidR="00755017" w:rsidRDefault="00755017">
      <w:pPr>
        <w:pStyle w:val="ListParagraph"/>
        <w:numPr>
          <w:ilvl w:val="0"/>
          <w:numId w:val="7"/>
        </w:numPr>
        <w:tabs>
          <w:tab w:val="left" w:pos="253"/>
        </w:tabs>
        <w:ind w:left="252" w:hanging="140"/>
        <w:rPr>
          <w:sz w:val="24"/>
        </w:rPr>
      </w:pPr>
      <w:r>
        <w:rPr>
          <w:sz w:val="24"/>
        </w:rPr>
        <w:t>Numerazione</w:t>
      </w:r>
      <w:r>
        <w:rPr>
          <w:spacing w:val="-4"/>
          <w:sz w:val="24"/>
        </w:rPr>
        <w:t xml:space="preserve"> </w:t>
      </w:r>
      <w:r>
        <w:rPr>
          <w:sz w:val="24"/>
        </w:rPr>
        <w:t>civica</w:t>
      </w:r>
    </w:p>
    <w:p w:rsidR="00755017" w:rsidRPr="0012671B" w:rsidRDefault="00755017">
      <w:pPr>
        <w:pStyle w:val="ListParagraph"/>
        <w:numPr>
          <w:ilvl w:val="0"/>
          <w:numId w:val="7"/>
        </w:numPr>
        <w:tabs>
          <w:tab w:val="left" w:pos="253"/>
        </w:tabs>
        <w:ind w:right="516" w:firstLine="0"/>
        <w:jc w:val="left"/>
        <w:rPr>
          <w:sz w:val="24"/>
          <w:lang w:val="it-IT"/>
        </w:rPr>
      </w:pPr>
      <w:r w:rsidRPr="0012671B">
        <w:rPr>
          <w:sz w:val="24"/>
          <w:lang w:val="it-IT"/>
        </w:rPr>
        <w:t>Ufficio di Piano per la predisposizione del PSC e per la redazione dei POC e la realizzazione e armonizzazione dei</w:t>
      </w:r>
      <w:r w:rsidRPr="0012671B">
        <w:rPr>
          <w:spacing w:val="-3"/>
          <w:sz w:val="24"/>
          <w:lang w:val="it-IT"/>
        </w:rPr>
        <w:t xml:space="preserve"> </w:t>
      </w:r>
      <w:r w:rsidRPr="0012671B">
        <w:rPr>
          <w:sz w:val="24"/>
          <w:lang w:val="it-IT"/>
        </w:rPr>
        <w:t>RUE</w:t>
      </w:r>
    </w:p>
    <w:p w:rsidR="00755017" w:rsidRDefault="00755017">
      <w:pPr>
        <w:pStyle w:val="ListParagraph"/>
        <w:numPr>
          <w:ilvl w:val="0"/>
          <w:numId w:val="7"/>
        </w:numPr>
        <w:tabs>
          <w:tab w:val="left" w:pos="253"/>
        </w:tabs>
        <w:ind w:left="252" w:hanging="140"/>
        <w:rPr>
          <w:sz w:val="24"/>
        </w:rPr>
      </w:pPr>
      <w:r>
        <w:rPr>
          <w:sz w:val="24"/>
        </w:rPr>
        <w:t>Attivita’</w:t>
      </w:r>
      <w:r>
        <w:rPr>
          <w:spacing w:val="-6"/>
          <w:sz w:val="24"/>
        </w:rPr>
        <w:t xml:space="preserve"> </w:t>
      </w:r>
      <w:r>
        <w:rPr>
          <w:sz w:val="24"/>
        </w:rPr>
        <w:t>urbanistica</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Piano Strategico come strumento per lo sviluppo socio-economico, ambientale e</w:t>
      </w:r>
      <w:r w:rsidRPr="0012671B">
        <w:rPr>
          <w:spacing w:val="-21"/>
          <w:sz w:val="24"/>
          <w:lang w:val="it-IT"/>
        </w:rPr>
        <w:t xml:space="preserve"> </w:t>
      </w:r>
      <w:r w:rsidRPr="0012671B">
        <w:rPr>
          <w:sz w:val="24"/>
          <w:lang w:val="it-IT"/>
        </w:rPr>
        <w:t>territoriale.</w:t>
      </w:r>
    </w:p>
    <w:p w:rsidR="00755017" w:rsidRDefault="00755017">
      <w:pPr>
        <w:pStyle w:val="ListParagraph"/>
        <w:numPr>
          <w:ilvl w:val="0"/>
          <w:numId w:val="6"/>
        </w:numPr>
        <w:tabs>
          <w:tab w:val="left" w:pos="353"/>
        </w:tabs>
        <w:ind w:hanging="240"/>
        <w:rPr>
          <w:sz w:val="24"/>
        </w:rPr>
      </w:pPr>
      <w:r>
        <w:rPr>
          <w:sz w:val="24"/>
        </w:rPr>
        <w:t>COORDINAMENTO PROTEZIONE</w:t>
      </w:r>
      <w:r>
        <w:rPr>
          <w:spacing w:val="-17"/>
          <w:sz w:val="24"/>
        </w:rPr>
        <w:t xml:space="preserve"> </w:t>
      </w:r>
      <w:r>
        <w:rPr>
          <w:sz w:val="24"/>
        </w:rPr>
        <w:t>CIVILE</w:t>
      </w:r>
    </w:p>
    <w:p w:rsidR="00755017" w:rsidRDefault="00755017">
      <w:pPr>
        <w:pStyle w:val="ListParagraph"/>
        <w:numPr>
          <w:ilvl w:val="0"/>
          <w:numId w:val="6"/>
        </w:numPr>
        <w:tabs>
          <w:tab w:val="left" w:pos="353"/>
        </w:tabs>
        <w:ind w:hanging="240"/>
        <w:rPr>
          <w:sz w:val="24"/>
        </w:rPr>
      </w:pPr>
      <w:r>
        <w:rPr>
          <w:sz w:val="24"/>
        </w:rPr>
        <w:t>CED e SERVIZI</w:t>
      </w:r>
      <w:r>
        <w:rPr>
          <w:spacing w:val="-12"/>
          <w:sz w:val="24"/>
        </w:rPr>
        <w:t xml:space="preserve"> </w:t>
      </w:r>
      <w:r>
        <w:rPr>
          <w:sz w:val="24"/>
        </w:rPr>
        <w:t>INFORMATICI;</w:t>
      </w:r>
    </w:p>
    <w:p w:rsidR="00755017" w:rsidRDefault="00755017">
      <w:pPr>
        <w:pStyle w:val="ListParagraph"/>
        <w:numPr>
          <w:ilvl w:val="0"/>
          <w:numId w:val="6"/>
        </w:numPr>
        <w:tabs>
          <w:tab w:val="left" w:pos="353"/>
        </w:tabs>
        <w:ind w:hanging="240"/>
        <w:rPr>
          <w:sz w:val="24"/>
        </w:rPr>
      </w:pPr>
      <w:r>
        <w:rPr>
          <w:sz w:val="24"/>
        </w:rPr>
        <w:t>SERVIZIO GESTIONE</w:t>
      </w:r>
      <w:r>
        <w:rPr>
          <w:spacing w:val="-13"/>
          <w:sz w:val="24"/>
        </w:rPr>
        <w:t xml:space="preserve"> </w:t>
      </w:r>
      <w:r>
        <w:rPr>
          <w:sz w:val="24"/>
        </w:rPr>
        <w:t>PERSONALE;</w:t>
      </w:r>
    </w:p>
    <w:p w:rsidR="00755017" w:rsidRDefault="00755017">
      <w:pPr>
        <w:pStyle w:val="ListParagraph"/>
        <w:numPr>
          <w:ilvl w:val="0"/>
          <w:numId w:val="6"/>
        </w:numPr>
        <w:tabs>
          <w:tab w:val="left" w:pos="353"/>
        </w:tabs>
        <w:ind w:hanging="240"/>
        <w:rPr>
          <w:sz w:val="24"/>
        </w:rPr>
      </w:pPr>
      <w:r>
        <w:rPr>
          <w:sz w:val="24"/>
        </w:rPr>
        <w:t>SERVIZI SOCIALI E</w:t>
      </w:r>
      <w:r>
        <w:rPr>
          <w:spacing w:val="-9"/>
          <w:sz w:val="24"/>
        </w:rPr>
        <w:t xml:space="preserve"> </w:t>
      </w:r>
      <w:r>
        <w:rPr>
          <w:sz w:val="24"/>
        </w:rPr>
        <w:t>SOCIOSANITARI</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ASSP azienda speciale servizi alla</w:t>
      </w:r>
      <w:r w:rsidRPr="0012671B">
        <w:rPr>
          <w:spacing w:val="-7"/>
          <w:sz w:val="24"/>
          <w:lang w:val="it-IT"/>
        </w:rPr>
        <w:t xml:space="preserve"> </w:t>
      </w:r>
      <w:r w:rsidRPr="0012671B">
        <w:rPr>
          <w:sz w:val="24"/>
          <w:lang w:val="it-IT"/>
        </w:rPr>
        <w:t>persona</w:t>
      </w:r>
    </w:p>
    <w:p w:rsidR="00755017" w:rsidRDefault="00755017">
      <w:pPr>
        <w:pStyle w:val="ListParagraph"/>
        <w:numPr>
          <w:ilvl w:val="0"/>
          <w:numId w:val="7"/>
        </w:numPr>
        <w:tabs>
          <w:tab w:val="left" w:pos="253"/>
        </w:tabs>
        <w:ind w:left="252" w:hanging="140"/>
        <w:rPr>
          <w:sz w:val="24"/>
        </w:rPr>
      </w:pPr>
      <w:r>
        <w:rPr>
          <w:sz w:val="24"/>
        </w:rPr>
        <w:t>Coordinamento</w:t>
      </w:r>
      <w:r>
        <w:rPr>
          <w:spacing w:val="-8"/>
          <w:sz w:val="24"/>
        </w:rPr>
        <w:t xml:space="preserve"> </w:t>
      </w:r>
      <w:r>
        <w:rPr>
          <w:sz w:val="24"/>
        </w:rPr>
        <w:t>pedagogico</w:t>
      </w:r>
    </w:p>
    <w:p w:rsidR="00755017" w:rsidRDefault="00755017">
      <w:pPr>
        <w:pStyle w:val="ListParagraph"/>
        <w:numPr>
          <w:ilvl w:val="0"/>
          <w:numId w:val="7"/>
        </w:numPr>
        <w:tabs>
          <w:tab w:val="left" w:pos="253"/>
        </w:tabs>
        <w:ind w:left="252" w:hanging="140"/>
        <w:rPr>
          <w:sz w:val="24"/>
        </w:rPr>
      </w:pPr>
      <w:r>
        <w:rPr>
          <w:sz w:val="24"/>
        </w:rPr>
        <w:t>ERP - Edilizia residenziale</w:t>
      </w:r>
      <w:r>
        <w:rPr>
          <w:spacing w:val="-9"/>
          <w:sz w:val="24"/>
        </w:rPr>
        <w:t xml:space="preserve"> </w:t>
      </w:r>
      <w:r>
        <w:rPr>
          <w:sz w:val="24"/>
        </w:rPr>
        <w:t>pubblica</w:t>
      </w:r>
    </w:p>
    <w:p w:rsidR="00755017" w:rsidRDefault="00755017">
      <w:pPr>
        <w:pStyle w:val="ListParagraph"/>
        <w:numPr>
          <w:ilvl w:val="0"/>
          <w:numId w:val="6"/>
        </w:numPr>
        <w:tabs>
          <w:tab w:val="left" w:pos="353"/>
        </w:tabs>
        <w:ind w:hanging="240"/>
        <w:rPr>
          <w:sz w:val="24"/>
        </w:rPr>
      </w:pPr>
      <w:r>
        <w:rPr>
          <w:sz w:val="24"/>
        </w:rPr>
        <w:t>CUC CENTRALE UNICA</w:t>
      </w:r>
      <w:r>
        <w:rPr>
          <w:spacing w:val="-15"/>
          <w:sz w:val="24"/>
        </w:rPr>
        <w:t xml:space="preserve"> </w:t>
      </w:r>
      <w:r>
        <w:rPr>
          <w:sz w:val="24"/>
        </w:rPr>
        <w:t>COMMITENZA</w:t>
      </w:r>
    </w:p>
    <w:p w:rsidR="00755017" w:rsidRDefault="00755017">
      <w:pPr>
        <w:pStyle w:val="ListParagraph"/>
        <w:numPr>
          <w:ilvl w:val="0"/>
          <w:numId w:val="6"/>
        </w:numPr>
        <w:tabs>
          <w:tab w:val="left" w:pos="353"/>
        </w:tabs>
        <w:ind w:hanging="240"/>
        <w:rPr>
          <w:sz w:val="24"/>
        </w:rPr>
      </w:pPr>
      <w:r>
        <w:rPr>
          <w:sz w:val="24"/>
        </w:rPr>
        <w:t>CORPO DI POLIZIA</w:t>
      </w:r>
      <w:r>
        <w:rPr>
          <w:spacing w:val="-9"/>
          <w:sz w:val="24"/>
        </w:rPr>
        <w:t xml:space="preserve"> </w:t>
      </w:r>
      <w:r>
        <w:rPr>
          <w:sz w:val="24"/>
        </w:rPr>
        <w:t>MUNICIPALE</w:t>
      </w:r>
    </w:p>
    <w:p w:rsidR="00755017" w:rsidRDefault="00755017">
      <w:pPr>
        <w:pStyle w:val="BodyText"/>
        <w:spacing w:line="343" w:lineRule="auto"/>
        <w:ind w:right="623"/>
        <w:jc w:val="left"/>
      </w:pPr>
      <w:r w:rsidRPr="0012671B">
        <w:rPr>
          <w:lang w:val="it-IT"/>
        </w:rPr>
        <w:t xml:space="preserve">Il servizio finanziario dal 01.01.2016 risulta associato con l’Unione dei Comuni Terre e Fiumi. </w:t>
      </w:r>
      <w:r>
        <w:t>Risultano invece esternalizzati i seguenti servizi:</w:t>
      </w:r>
    </w:p>
    <w:p w:rsidR="00755017" w:rsidRPr="0012671B" w:rsidRDefault="00755017">
      <w:pPr>
        <w:pStyle w:val="ListParagraph"/>
        <w:numPr>
          <w:ilvl w:val="0"/>
          <w:numId w:val="7"/>
        </w:numPr>
        <w:tabs>
          <w:tab w:val="left" w:pos="253"/>
        </w:tabs>
        <w:spacing w:before="5"/>
        <w:ind w:left="252" w:hanging="140"/>
        <w:rPr>
          <w:sz w:val="24"/>
          <w:lang w:val="it-IT"/>
        </w:rPr>
      </w:pPr>
      <w:r w:rsidRPr="0012671B">
        <w:rPr>
          <w:sz w:val="24"/>
          <w:lang w:val="it-IT"/>
        </w:rPr>
        <w:t>Gestione servizio idrico integrato</w:t>
      </w:r>
      <w:r w:rsidRPr="0012671B">
        <w:rPr>
          <w:spacing w:val="-11"/>
          <w:sz w:val="24"/>
          <w:lang w:val="it-IT"/>
        </w:rPr>
        <w:t xml:space="preserve"> </w:t>
      </w:r>
      <w:r w:rsidRPr="0012671B">
        <w:rPr>
          <w:sz w:val="24"/>
          <w:lang w:val="it-IT"/>
        </w:rPr>
        <w:t>(CADF);</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Raccolta e trasporto rifiuti solidi urbani e servizi ambientali (AREA</w:t>
      </w:r>
      <w:r w:rsidRPr="0012671B">
        <w:rPr>
          <w:spacing w:val="-22"/>
          <w:sz w:val="24"/>
          <w:lang w:val="it-IT"/>
        </w:rPr>
        <w:t xml:space="preserve"> </w:t>
      </w:r>
      <w:r w:rsidRPr="0012671B">
        <w:rPr>
          <w:sz w:val="24"/>
          <w:lang w:val="it-IT"/>
        </w:rPr>
        <w:t>Spa);</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Gestione Patrimonio ERP (ACER “Azienda Casa Emilia</w:t>
      </w:r>
      <w:r w:rsidRPr="0012671B">
        <w:rPr>
          <w:spacing w:val="-22"/>
          <w:sz w:val="24"/>
          <w:lang w:val="it-IT"/>
        </w:rPr>
        <w:t xml:space="preserve"> </w:t>
      </w:r>
      <w:r w:rsidRPr="0012671B">
        <w:rPr>
          <w:sz w:val="24"/>
          <w:lang w:val="it-IT"/>
        </w:rPr>
        <w:t>Romagna”);</w:t>
      </w:r>
    </w:p>
    <w:p w:rsidR="00755017" w:rsidRDefault="00755017">
      <w:pPr>
        <w:pStyle w:val="ListParagraph"/>
        <w:numPr>
          <w:ilvl w:val="0"/>
          <w:numId w:val="7"/>
        </w:numPr>
        <w:tabs>
          <w:tab w:val="left" w:pos="253"/>
        </w:tabs>
        <w:ind w:left="252" w:hanging="140"/>
        <w:rPr>
          <w:sz w:val="24"/>
        </w:rPr>
      </w:pPr>
      <w:r>
        <w:rPr>
          <w:sz w:val="24"/>
        </w:rPr>
        <w:t>Gestione servizi cimiteriali</w:t>
      </w:r>
      <w:r>
        <w:rPr>
          <w:spacing w:val="-11"/>
          <w:sz w:val="24"/>
        </w:rPr>
        <w:t xml:space="preserve"> </w:t>
      </w:r>
      <w:r>
        <w:rPr>
          <w:sz w:val="24"/>
        </w:rPr>
        <w:t>(GECIM).</w:t>
      </w:r>
    </w:p>
    <w:p w:rsidR="00755017" w:rsidRPr="0012671B" w:rsidRDefault="00755017">
      <w:pPr>
        <w:pStyle w:val="BodyText"/>
        <w:tabs>
          <w:tab w:val="left" w:pos="4398"/>
        </w:tabs>
        <w:ind w:right="104"/>
        <w:jc w:val="left"/>
        <w:rPr>
          <w:lang w:val="it-IT"/>
        </w:rPr>
      </w:pPr>
      <w:r w:rsidRPr="0012671B">
        <w:rPr>
          <w:lang w:val="it-IT"/>
        </w:rPr>
        <w:t>L’esame  del  contesto  interno</w:t>
      </w:r>
      <w:r w:rsidRPr="0012671B">
        <w:rPr>
          <w:spacing w:val="11"/>
          <w:lang w:val="it-IT"/>
        </w:rPr>
        <w:t xml:space="preserve"> </w:t>
      </w:r>
      <w:r w:rsidRPr="0012671B">
        <w:rPr>
          <w:lang w:val="it-IT"/>
        </w:rPr>
        <w:t>ed</w:t>
      </w:r>
      <w:r w:rsidRPr="0012671B">
        <w:rPr>
          <w:spacing w:val="47"/>
          <w:lang w:val="it-IT"/>
        </w:rPr>
        <w:t xml:space="preserve"> </w:t>
      </w:r>
      <w:r w:rsidRPr="0012671B">
        <w:rPr>
          <w:lang w:val="it-IT"/>
        </w:rPr>
        <w:t>esterno</w:t>
      </w:r>
      <w:r w:rsidRPr="0012671B">
        <w:rPr>
          <w:lang w:val="it-IT"/>
        </w:rPr>
        <w:tab/>
        <w:t xml:space="preserve">non  si  è rivelato  diverso  da quello </w:t>
      </w:r>
      <w:r w:rsidRPr="0012671B">
        <w:rPr>
          <w:spacing w:val="34"/>
          <w:lang w:val="it-IT"/>
        </w:rPr>
        <w:t xml:space="preserve"> </w:t>
      </w:r>
      <w:r w:rsidRPr="0012671B">
        <w:rPr>
          <w:lang w:val="it-IT"/>
        </w:rPr>
        <w:t>esaminato</w:t>
      </w:r>
      <w:r w:rsidRPr="0012671B">
        <w:rPr>
          <w:spacing w:val="48"/>
          <w:lang w:val="it-IT"/>
        </w:rPr>
        <w:t xml:space="preserve"> </w:t>
      </w:r>
      <w:r w:rsidRPr="0012671B">
        <w:rPr>
          <w:lang w:val="it-IT"/>
        </w:rPr>
        <w:t>l’anno precedente.</w:t>
      </w:r>
    </w:p>
    <w:p w:rsidR="00755017" w:rsidRPr="0012671B" w:rsidRDefault="00755017">
      <w:pPr>
        <w:pStyle w:val="BodyText"/>
        <w:ind w:right="106"/>
        <w:rPr>
          <w:lang w:val="it-IT"/>
        </w:rPr>
      </w:pPr>
      <w:r w:rsidRPr="0012671B">
        <w:rPr>
          <w:lang w:val="it-IT"/>
        </w:rPr>
        <w:t>Nell'anno 2016 non s</w:t>
      </w:r>
      <w:r>
        <w:rPr>
          <w:lang w:val="it-IT"/>
        </w:rPr>
        <w:t>i sono avuti casi di ricorso, né</w:t>
      </w:r>
      <w:r w:rsidRPr="0012671B">
        <w:rPr>
          <w:lang w:val="it-IT"/>
        </w:rPr>
        <w:t xml:space="preserve"> episodi di malaffare che </w:t>
      </w:r>
      <w:r>
        <w:rPr>
          <w:lang w:val="it-IT"/>
        </w:rPr>
        <w:t>abbiano</w:t>
      </w:r>
      <w:r w:rsidRPr="0012671B">
        <w:rPr>
          <w:lang w:val="it-IT"/>
        </w:rPr>
        <w:t xml:space="preserve"> coinvolto la pubblica amministrazione, ne si sono avute segnalazioni da parte dei </w:t>
      </w:r>
      <w:r w:rsidRPr="00946BB0">
        <w:rPr>
          <w:lang w:val="it-IT"/>
        </w:rPr>
        <w:t>Whistleblower</w:t>
      </w:r>
      <w:r w:rsidRPr="0012671B">
        <w:rPr>
          <w:lang w:val="it-IT"/>
        </w:rPr>
        <w:t>, n</w:t>
      </w:r>
      <w:r>
        <w:rPr>
          <w:lang w:val="it-IT"/>
        </w:rPr>
        <w:t>é</w:t>
      </w:r>
      <w:r w:rsidRPr="0012671B">
        <w:rPr>
          <w:lang w:val="it-IT"/>
        </w:rPr>
        <w:t xml:space="preserve"> sono apparsi sul giornali articoli che </w:t>
      </w:r>
      <w:r>
        <w:rPr>
          <w:lang w:val="it-IT"/>
        </w:rPr>
        <w:t>abbiano</w:t>
      </w:r>
      <w:r w:rsidRPr="0012671B">
        <w:rPr>
          <w:lang w:val="it-IT"/>
        </w:rPr>
        <w:t xml:space="preserve"> evidenziato situazioni</w:t>
      </w:r>
      <w:r>
        <w:rPr>
          <w:lang w:val="it-IT"/>
        </w:rPr>
        <w:t xml:space="preserve"> di</w:t>
      </w:r>
      <w:r w:rsidRPr="0012671B">
        <w:rPr>
          <w:lang w:val="it-IT"/>
        </w:rPr>
        <w:t xml:space="preserve"> malaffare o di corruzione.</w:t>
      </w:r>
    </w:p>
    <w:p w:rsidR="00755017" w:rsidRPr="0012671B" w:rsidRDefault="00755017">
      <w:pPr>
        <w:pStyle w:val="BodyText"/>
        <w:ind w:right="104"/>
        <w:rPr>
          <w:lang w:val="it-IT"/>
        </w:rPr>
      </w:pPr>
      <w:r w:rsidRPr="0012671B">
        <w:rPr>
          <w:lang w:val="it-IT"/>
        </w:rPr>
        <w:t>E'</w:t>
      </w:r>
      <w:r>
        <w:rPr>
          <w:lang w:val="it-IT"/>
        </w:rPr>
        <w:t xml:space="preserve"> </w:t>
      </w:r>
      <w:r w:rsidRPr="0012671B">
        <w:rPr>
          <w:lang w:val="it-IT"/>
        </w:rPr>
        <w:t xml:space="preserve">stata </w:t>
      </w:r>
      <w:r>
        <w:rPr>
          <w:lang w:val="it-IT"/>
        </w:rPr>
        <w:t>trasmessa</w:t>
      </w:r>
      <w:r w:rsidRPr="0012671B">
        <w:rPr>
          <w:lang w:val="it-IT"/>
        </w:rPr>
        <w:t xml:space="preserve"> alle posizioni organizzative una scheda atta a consentire il monitoraggio all'interno dell'area sulla stato dei procedimenti anticorruttivi che si allega al presente pi</w:t>
      </w:r>
      <w:r>
        <w:rPr>
          <w:lang w:val="it-IT"/>
        </w:rPr>
        <w:t>ano al “</w:t>
      </w:r>
      <w:r>
        <w:rPr>
          <w:b/>
          <w:lang w:val="it-IT"/>
        </w:rPr>
        <w:t>Punto 1</w:t>
      </w:r>
      <w:r>
        <w:rPr>
          <w:lang w:val="it-IT"/>
        </w:rPr>
        <w:t>”.</w:t>
      </w:r>
    </w:p>
    <w:p w:rsidR="00755017" w:rsidRPr="0012671B" w:rsidRDefault="00755017">
      <w:pPr>
        <w:pStyle w:val="BodyText"/>
        <w:ind w:right="102"/>
        <w:rPr>
          <w:lang w:val="it-IT"/>
        </w:rPr>
      </w:pPr>
      <w:r w:rsidRPr="0012671B">
        <w:rPr>
          <w:lang w:val="it-IT"/>
        </w:rPr>
        <w:t xml:space="preserve">In data 17.11.2016 si è svolta la giornata di formazione, che ha avuto come oggetto </w:t>
      </w:r>
      <w:r w:rsidRPr="0012671B">
        <w:rPr>
          <w:spacing w:val="-3"/>
          <w:lang w:val="it-IT"/>
        </w:rPr>
        <w:t xml:space="preserve">Il </w:t>
      </w:r>
      <w:r w:rsidRPr="0012671B">
        <w:rPr>
          <w:lang w:val="it-IT"/>
        </w:rPr>
        <w:t xml:space="preserve">titolo II del codice penale, dedicato ai delitti contro la </w:t>
      </w:r>
      <w:r>
        <w:rPr>
          <w:lang w:val="it-IT"/>
        </w:rPr>
        <w:t>P.A.</w:t>
      </w:r>
      <w:r w:rsidRPr="0012671B">
        <w:rPr>
          <w:lang w:val="it-IT"/>
        </w:rPr>
        <w:t xml:space="preserve"> e dai questionari raccolti  sul gradimento si ritiene  che  la formazione </w:t>
      </w:r>
      <w:r>
        <w:rPr>
          <w:lang w:val="it-IT"/>
        </w:rPr>
        <w:t>sia</w:t>
      </w:r>
      <w:r w:rsidRPr="0012671B">
        <w:rPr>
          <w:lang w:val="it-IT"/>
        </w:rPr>
        <w:t xml:space="preserve"> stata</w:t>
      </w:r>
      <w:r w:rsidRPr="0012671B">
        <w:rPr>
          <w:spacing w:val="-8"/>
          <w:lang w:val="it-IT"/>
        </w:rPr>
        <w:t xml:space="preserve"> </w:t>
      </w:r>
      <w:r w:rsidRPr="0012671B">
        <w:rPr>
          <w:lang w:val="it-IT"/>
        </w:rPr>
        <w:t>apprezzata.</w:t>
      </w:r>
    </w:p>
    <w:p w:rsidR="00755017" w:rsidRPr="0012671B" w:rsidRDefault="00755017">
      <w:pPr>
        <w:pStyle w:val="BodyText"/>
        <w:rPr>
          <w:lang w:val="it-IT"/>
        </w:rPr>
      </w:pPr>
      <w:r w:rsidRPr="0012671B">
        <w:rPr>
          <w:lang w:val="it-IT"/>
        </w:rPr>
        <w:t>Si rileva una partecipazione attenta  alla vita dell’ente da parte delle associazioni di volontariato.</w:t>
      </w:r>
    </w:p>
    <w:p w:rsidR="00755017" w:rsidRPr="0012671B" w:rsidRDefault="00755017" w:rsidP="00610BD8">
      <w:pPr>
        <w:pStyle w:val="BodyText"/>
        <w:jc w:val="left"/>
        <w:rPr>
          <w:lang w:val="it-IT"/>
        </w:rPr>
      </w:pPr>
      <w:r w:rsidRPr="0012671B">
        <w:rPr>
          <w:lang w:val="it-IT"/>
        </w:rPr>
        <w:t xml:space="preserve">Nel 2017 questa amministrazione intende mantenere alta l'attenzione sui fenomeni corruttivi il </w:t>
      </w:r>
      <w:r>
        <w:rPr>
          <w:lang w:val="it-IT"/>
        </w:rPr>
        <w:t>Responsabile Anti Corruzione (</w:t>
      </w:r>
      <w:r w:rsidRPr="0012671B">
        <w:rPr>
          <w:lang w:val="it-IT"/>
        </w:rPr>
        <w:t>RAC</w:t>
      </w:r>
      <w:r>
        <w:rPr>
          <w:lang w:val="it-IT"/>
        </w:rPr>
        <w:t>)</w:t>
      </w:r>
      <w:r w:rsidRPr="0012671B">
        <w:rPr>
          <w:lang w:val="it-IT"/>
        </w:rPr>
        <w:t xml:space="preserve"> procederà alla elaborazione del piano anticorruzione cosi come previsto dalla vigente normativa il</w:t>
      </w:r>
      <w:r>
        <w:rPr>
          <w:lang w:val="it-IT"/>
        </w:rPr>
        <w:t xml:space="preserve"> </w:t>
      </w:r>
      <w:r w:rsidRPr="0012671B">
        <w:rPr>
          <w:lang w:val="it-IT"/>
        </w:rPr>
        <w:t>piano deve tener conto delle nuove disposizioni normative di giugno 2016 apportate dal "FOIA",entrate in vigore il 23/12/2016, e delle linee guida in materia di trasparenza amministrativa ed accesso civico , entrambe approvate definitivamente il 28 dicembre 2016 dall’ANAC</w:t>
      </w:r>
      <w:r>
        <w:rPr>
          <w:lang w:val="it-IT"/>
        </w:rPr>
        <w:t>.</w:t>
      </w:r>
    </w:p>
    <w:p w:rsidR="00755017" w:rsidRPr="0012671B" w:rsidRDefault="00755017">
      <w:pPr>
        <w:pStyle w:val="BodyText"/>
        <w:ind w:right="127"/>
        <w:rPr>
          <w:lang w:val="it-IT"/>
        </w:rPr>
      </w:pPr>
      <w:r w:rsidRPr="0012671B">
        <w:rPr>
          <w:lang w:val="it-IT"/>
        </w:rPr>
        <w:t>Il Segretario generale è il responsabile dell’Ente del</w:t>
      </w:r>
      <w:r>
        <w:rPr>
          <w:lang w:val="it-IT"/>
        </w:rPr>
        <w:t>la prevenzione della corruzione,</w:t>
      </w:r>
      <w:r w:rsidRPr="0012671B">
        <w:rPr>
          <w:lang w:val="it-IT"/>
        </w:rPr>
        <w:t xml:space="preserve"> ed è anche il responsabile della trasparenza.</w:t>
      </w:r>
    </w:p>
    <w:p w:rsidR="00755017" w:rsidRPr="0012671B" w:rsidRDefault="00755017">
      <w:pPr>
        <w:pStyle w:val="BodyText"/>
        <w:ind w:right="123"/>
        <w:rPr>
          <w:lang w:val="it-IT"/>
        </w:rPr>
      </w:pPr>
      <w:r w:rsidRPr="0012671B">
        <w:rPr>
          <w:lang w:val="it-IT"/>
        </w:rPr>
        <w:t>Il Segretario generale, in quanto responsabile per la prevenzione e la trasparenza, non può essere incaricato di responsabilità gestionali, se non per periodi temporanei e/o per emergenze organizzative e per il coordinamento e la gestione dei responsabili di servizio.</w:t>
      </w:r>
    </w:p>
    <w:p w:rsidR="00755017" w:rsidRPr="0012671B" w:rsidRDefault="00755017">
      <w:pPr>
        <w:pStyle w:val="BodyText"/>
        <w:ind w:right="127"/>
        <w:rPr>
          <w:lang w:val="it-IT"/>
        </w:rPr>
      </w:pPr>
      <w:r w:rsidRPr="0012671B">
        <w:rPr>
          <w:lang w:val="it-IT"/>
        </w:rPr>
        <w:t>E’ competente dei provvedimenti “ad acta” in caso di omissioni dei responsabili o loro sostituti,secondo la disposizione dell’art. 2, comma 9 bis, della legge 241/90.</w:t>
      </w:r>
    </w:p>
    <w:p w:rsidR="00755017" w:rsidRPr="0012671B" w:rsidRDefault="00755017">
      <w:pPr>
        <w:pStyle w:val="BodyText"/>
        <w:ind w:right="126"/>
        <w:rPr>
          <w:lang w:val="it-IT"/>
        </w:rPr>
      </w:pPr>
      <w:r w:rsidRPr="0012671B">
        <w:rPr>
          <w:lang w:val="it-IT"/>
        </w:rPr>
        <w:t>Allo stato attuale il RAC non è dotato di una struttura organizzativa di supporto adeguata nè per la qualità del personale nè per mezzi tecnici, ma fa esclusivo riferimento alla segreteria.</w:t>
      </w:r>
    </w:p>
    <w:p w:rsidR="00755017" w:rsidRPr="0012671B" w:rsidRDefault="00755017">
      <w:pPr>
        <w:pStyle w:val="BodyText"/>
        <w:ind w:right="122"/>
        <w:rPr>
          <w:lang w:val="it-IT"/>
        </w:rPr>
      </w:pPr>
      <w:r w:rsidRPr="0012671B">
        <w:rPr>
          <w:lang w:val="it-IT"/>
        </w:rPr>
        <w:t>Come già evidenziato la dotazione organica dell’Ente è limitata e non consente di fatto l’applicazione concreta del criterio della rotazione. La rotazione quindi non è possibile se non compromettendo l’efficacia e l’efficienza dell’azione amministrativa, non esistono all’interno dell’ente figure perfettamente fungibili; sono considerate infungibili, agli effetti del presente piano, le figure dei responsabili, nei casi in cui è previsto il possesso di diplomi e lauree specialistiche possedute da una sola unità lavorativa o formazione professionale non posseduta da altri soggetti presenti nell’ente.</w:t>
      </w:r>
    </w:p>
    <w:p w:rsidR="00755017" w:rsidRPr="0012671B" w:rsidRDefault="00755017">
      <w:pPr>
        <w:pStyle w:val="BodyText"/>
        <w:ind w:right="124"/>
        <w:rPr>
          <w:lang w:val="it-IT"/>
        </w:rPr>
      </w:pPr>
      <w:r w:rsidRPr="0012671B">
        <w:rPr>
          <w:lang w:val="it-IT"/>
        </w:rPr>
        <w:t>L'amministrazione intende confermare quanto già contenuto nel piano 2016</w:t>
      </w:r>
      <w:r>
        <w:rPr>
          <w:lang w:val="it-IT"/>
        </w:rPr>
        <w:t>,</w:t>
      </w:r>
      <w:r w:rsidRPr="0012671B">
        <w:rPr>
          <w:lang w:val="it-IT"/>
        </w:rPr>
        <w:t xml:space="preserve"> ritenutolo ancora valido e attuale</w:t>
      </w:r>
    </w:p>
    <w:p w:rsidR="00755017" w:rsidRPr="0012671B" w:rsidRDefault="00755017">
      <w:pPr>
        <w:pStyle w:val="BodyText"/>
        <w:spacing w:before="0"/>
        <w:ind w:left="0"/>
        <w:jc w:val="left"/>
        <w:rPr>
          <w:lang w:val="it-IT"/>
        </w:rPr>
      </w:pPr>
    </w:p>
    <w:p w:rsidR="00755017" w:rsidRPr="0012671B" w:rsidRDefault="00755017">
      <w:pPr>
        <w:pStyle w:val="BodyText"/>
        <w:spacing w:before="3"/>
        <w:ind w:left="0"/>
        <w:jc w:val="left"/>
        <w:rPr>
          <w:sz w:val="21"/>
          <w:lang w:val="it-IT"/>
        </w:rPr>
      </w:pPr>
    </w:p>
    <w:p w:rsidR="00755017" w:rsidRPr="0012671B" w:rsidRDefault="00755017">
      <w:pPr>
        <w:pStyle w:val="Heading1"/>
        <w:ind w:left="112" w:right="126"/>
        <w:rPr>
          <w:lang w:val="it-IT"/>
        </w:rPr>
      </w:pPr>
      <w:r w:rsidRPr="0012671B">
        <w:rPr>
          <w:lang w:val="it-IT"/>
        </w:rPr>
        <w:t>COMPITI DELLA STRUTTURA IN MATERIA DI PREVENZIONE DELLA CORRUZIONE</w:t>
      </w:r>
    </w:p>
    <w:p w:rsidR="00755017" w:rsidRPr="0012671B" w:rsidRDefault="00755017">
      <w:pPr>
        <w:pStyle w:val="BodyText"/>
        <w:spacing w:before="115"/>
        <w:ind w:right="123"/>
        <w:rPr>
          <w:lang w:val="it-IT"/>
        </w:rPr>
      </w:pPr>
      <w:r w:rsidRPr="0012671B">
        <w:rPr>
          <w:lang w:val="it-IT"/>
        </w:rPr>
        <w:t>I Responsabili svolgono attività informativa nei confronti del responsabile anticorruzione, affinché questi abbia elementi e riscontri sull’intera organizzazione ed attività dell’amministrazione, e di costante monitoraggio dell’attività che si svolge:</w:t>
      </w:r>
    </w:p>
    <w:p w:rsidR="00755017" w:rsidRPr="0012671B" w:rsidRDefault="00755017">
      <w:pPr>
        <w:pStyle w:val="ListParagraph"/>
        <w:numPr>
          <w:ilvl w:val="0"/>
          <w:numId w:val="7"/>
        </w:numPr>
        <w:tabs>
          <w:tab w:val="left" w:pos="289"/>
        </w:tabs>
        <w:ind w:right="123" w:firstLine="0"/>
        <w:rPr>
          <w:sz w:val="24"/>
          <w:lang w:val="it-IT"/>
        </w:rPr>
      </w:pPr>
      <w:r w:rsidRPr="0012671B">
        <w:rPr>
          <w:sz w:val="24"/>
          <w:lang w:val="it-IT"/>
        </w:rPr>
        <w:t>svolgono attività informativa oltre che nei confronti del Responsabile per la prevenzione della corruzione anche nei confronti dell’autorità giudiziaria (art. 16 d.lgs. n. 165 del 2001; art. 20 D.P.R. n. 3 del 1957; art.1, comma 3, l. n. 20 del 1994; art. 331</w:t>
      </w:r>
      <w:r w:rsidRPr="0012671B">
        <w:rPr>
          <w:spacing w:val="-10"/>
          <w:sz w:val="24"/>
          <w:lang w:val="it-IT"/>
        </w:rPr>
        <w:t xml:space="preserve"> </w:t>
      </w:r>
      <w:r w:rsidRPr="0012671B">
        <w:rPr>
          <w:sz w:val="24"/>
          <w:lang w:val="it-IT"/>
        </w:rPr>
        <w:t>c.p.p.);</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partecipano al processo di gestione del</w:t>
      </w:r>
      <w:r w:rsidRPr="0012671B">
        <w:rPr>
          <w:spacing w:val="-9"/>
          <w:sz w:val="24"/>
          <w:lang w:val="it-IT"/>
        </w:rPr>
        <w:t xml:space="preserve"> </w:t>
      </w:r>
      <w:r w:rsidRPr="0012671B">
        <w:rPr>
          <w:sz w:val="24"/>
          <w:lang w:val="it-IT"/>
        </w:rPr>
        <w:t>rischio;</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propongono le misure di prevenzione (art. 16 d.lgs. n. 165 del</w:t>
      </w:r>
      <w:r w:rsidRPr="0012671B">
        <w:rPr>
          <w:spacing w:val="-14"/>
          <w:sz w:val="24"/>
          <w:lang w:val="it-IT"/>
        </w:rPr>
        <w:t xml:space="preserve"> </w:t>
      </w:r>
      <w:r w:rsidRPr="0012671B">
        <w:rPr>
          <w:sz w:val="24"/>
          <w:lang w:val="it-IT"/>
        </w:rPr>
        <w:t>2001);</w:t>
      </w:r>
    </w:p>
    <w:p w:rsidR="00755017" w:rsidRPr="0012671B" w:rsidRDefault="00755017">
      <w:pPr>
        <w:pStyle w:val="ListParagraph"/>
        <w:numPr>
          <w:ilvl w:val="0"/>
          <w:numId w:val="7"/>
        </w:numPr>
        <w:tabs>
          <w:tab w:val="left" w:pos="253"/>
        </w:tabs>
        <w:ind w:left="252" w:hanging="140"/>
        <w:rPr>
          <w:sz w:val="24"/>
          <w:lang w:val="it-IT"/>
        </w:rPr>
      </w:pPr>
      <w:r w:rsidRPr="0012671B">
        <w:rPr>
          <w:sz w:val="24"/>
          <w:lang w:val="it-IT"/>
        </w:rPr>
        <w:t>assicurano l’osservanza del Codice di comportamento e verificano le ipotesi di</w:t>
      </w:r>
      <w:r w:rsidRPr="0012671B">
        <w:rPr>
          <w:spacing w:val="-17"/>
          <w:sz w:val="24"/>
          <w:lang w:val="it-IT"/>
        </w:rPr>
        <w:t xml:space="preserve"> </w:t>
      </w:r>
      <w:r w:rsidRPr="0012671B">
        <w:rPr>
          <w:sz w:val="24"/>
          <w:lang w:val="it-IT"/>
        </w:rPr>
        <w:t>violazione;</w:t>
      </w:r>
    </w:p>
    <w:p w:rsidR="00755017" w:rsidRPr="0012671B" w:rsidRDefault="00755017">
      <w:pPr>
        <w:pStyle w:val="ListParagraph"/>
        <w:numPr>
          <w:ilvl w:val="0"/>
          <w:numId w:val="7"/>
        </w:numPr>
        <w:tabs>
          <w:tab w:val="left" w:pos="257"/>
        </w:tabs>
        <w:ind w:right="128" w:firstLine="0"/>
        <w:rPr>
          <w:sz w:val="24"/>
          <w:lang w:val="it-IT"/>
        </w:rPr>
      </w:pPr>
      <w:r w:rsidRPr="0012671B">
        <w:rPr>
          <w:sz w:val="24"/>
          <w:lang w:val="it-IT"/>
        </w:rPr>
        <w:t>adottano le misure gestionali, quali l’avvio di procedimenti disciplinari, la sospensione e rotazione del personale del proprio settore se prevista</w:t>
      </w:r>
      <w:r w:rsidRPr="0012671B">
        <w:rPr>
          <w:spacing w:val="-9"/>
          <w:sz w:val="24"/>
          <w:lang w:val="it-IT"/>
        </w:rPr>
        <w:t xml:space="preserve"> </w:t>
      </w:r>
      <w:r w:rsidRPr="0012671B">
        <w:rPr>
          <w:sz w:val="24"/>
          <w:lang w:val="it-IT"/>
        </w:rPr>
        <w:t>;</w:t>
      </w:r>
    </w:p>
    <w:p w:rsidR="00755017" w:rsidRPr="0012671B" w:rsidRDefault="00755017">
      <w:pPr>
        <w:pStyle w:val="ListParagraph"/>
        <w:numPr>
          <w:ilvl w:val="0"/>
          <w:numId w:val="7"/>
        </w:numPr>
        <w:tabs>
          <w:tab w:val="left" w:pos="329"/>
        </w:tabs>
        <w:ind w:right="122" w:firstLine="0"/>
        <w:rPr>
          <w:sz w:val="24"/>
          <w:lang w:val="it-IT"/>
        </w:rPr>
      </w:pPr>
      <w:r w:rsidRPr="0012671B">
        <w:rPr>
          <w:sz w:val="24"/>
          <w:lang w:val="it-IT"/>
        </w:rPr>
        <w:t>osservano e attuano le misure contenute nel P.T.P.C. e vigilano sulla corretta e puntuale applicazione del contenuto del presente piano da parte di tutti i dipendenti assegnati al proprio settore (art. 1, comma 14, della l. n.190 del</w:t>
      </w:r>
      <w:r w:rsidRPr="0012671B">
        <w:rPr>
          <w:spacing w:val="-10"/>
          <w:sz w:val="24"/>
          <w:lang w:val="it-IT"/>
        </w:rPr>
        <w:t xml:space="preserve"> </w:t>
      </w:r>
      <w:r w:rsidRPr="0012671B">
        <w:rPr>
          <w:sz w:val="24"/>
          <w:lang w:val="it-IT"/>
        </w:rPr>
        <w:t>2012);</w:t>
      </w:r>
    </w:p>
    <w:p w:rsidR="00755017" w:rsidRPr="0012671B" w:rsidRDefault="00755017">
      <w:pPr>
        <w:pStyle w:val="ListParagraph"/>
        <w:numPr>
          <w:ilvl w:val="0"/>
          <w:numId w:val="7"/>
        </w:numPr>
        <w:tabs>
          <w:tab w:val="left" w:pos="346"/>
        </w:tabs>
        <w:ind w:right="128" w:firstLine="0"/>
        <w:rPr>
          <w:sz w:val="24"/>
          <w:lang w:val="it-IT"/>
        </w:rPr>
      </w:pPr>
      <w:r w:rsidRPr="0012671B">
        <w:rPr>
          <w:sz w:val="24"/>
          <w:lang w:val="it-IT"/>
        </w:rPr>
        <w:t>svolgono attività di monitoraggio del rispetto dei tempi procedimentali e relazionano al Responsabile anticorruzione in caso di</w:t>
      </w:r>
      <w:r w:rsidRPr="0012671B">
        <w:rPr>
          <w:spacing w:val="-11"/>
          <w:sz w:val="24"/>
          <w:lang w:val="it-IT"/>
        </w:rPr>
        <w:t xml:space="preserve"> </w:t>
      </w:r>
      <w:r w:rsidRPr="0012671B">
        <w:rPr>
          <w:sz w:val="24"/>
          <w:lang w:val="it-IT"/>
        </w:rPr>
        <w:t>sforamenti.</w:t>
      </w:r>
    </w:p>
    <w:p w:rsidR="00755017" w:rsidRPr="0012671B" w:rsidRDefault="00755017">
      <w:pPr>
        <w:pStyle w:val="BodyText"/>
        <w:ind w:right="114"/>
        <w:rPr>
          <w:lang w:val="it-IT"/>
        </w:rPr>
      </w:pPr>
      <w:r w:rsidRPr="0012671B">
        <w:rPr>
          <w:lang w:val="it-IT"/>
        </w:rPr>
        <w:t>Ciascun Responsabile segnala al Responsabile del piano di prevenzione della corruzione, il piano annuale di formazione del proprio settore , con riferimento alle materie inerenti le attività a rischio di corruzione individuate nel presente piano; la proposta deve contenere: le materie oggetto di formazione; i dipendenti, i funzionari, che svolgono attività nell'ambito delle materie sopra</w:t>
      </w:r>
      <w:r w:rsidRPr="0012671B">
        <w:rPr>
          <w:spacing w:val="-28"/>
          <w:lang w:val="it-IT"/>
        </w:rPr>
        <w:t xml:space="preserve"> </w:t>
      </w:r>
      <w:r w:rsidRPr="0012671B">
        <w:rPr>
          <w:lang w:val="it-IT"/>
        </w:rPr>
        <w:t>citate.</w:t>
      </w:r>
    </w:p>
    <w:p w:rsidR="00755017" w:rsidRPr="0012671B" w:rsidRDefault="00755017">
      <w:pPr>
        <w:rPr>
          <w:lang w:val="it-IT"/>
        </w:rPr>
        <w:sectPr w:rsidR="00755017" w:rsidRPr="0012671B">
          <w:pgSz w:w="11900" w:h="16840"/>
          <w:pgMar w:top="1360" w:right="1000" w:bottom="280" w:left="1020" w:header="720" w:footer="720" w:gutter="0"/>
          <w:cols w:space="720"/>
        </w:sectPr>
      </w:pPr>
    </w:p>
    <w:p w:rsidR="00755017" w:rsidRPr="0012671B" w:rsidRDefault="00755017">
      <w:pPr>
        <w:pStyle w:val="BodyText"/>
        <w:spacing w:before="48"/>
        <w:ind w:right="102"/>
        <w:rPr>
          <w:lang w:val="it-IT"/>
        </w:rPr>
      </w:pPr>
      <w:r w:rsidRPr="0012671B">
        <w:rPr>
          <w:lang w:val="it-IT"/>
        </w:rPr>
        <w:t xml:space="preserve">Entro il mese di dicembre di ogni anno presentano al </w:t>
      </w:r>
      <w:r>
        <w:rPr>
          <w:lang w:val="it-IT"/>
        </w:rPr>
        <w:t>R</w:t>
      </w:r>
      <w:r w:rsidRPr="0012671B">
        <w:rPr>
          <w:lang w:val="it-IT"/>
        </w:rPr>
        <w:t>esponsabile della prevenzione dell’anticorruzione, una relazione dettagliata sulle attività poste nell’anno precedente in merito all’attuazione effettiva delle regole di legalità o integrità indicate nel presente piano anche  attraverso il report</w:t>
      </w:r>
      <w:r w:rsidRPr="0012671B">
        <w:rPr>
          <w:spacing w:val="-8"/>
          <w:lang w:val="it-IT"/>
        </w:rPr>
        <w:t xml:space="preserve"> </w:t>
      </w:r>
      <w:r w:rsidRPr="00166522">
        <w:rPr>
          <w:b/>
          <w:lang w:val="it-IT"/>
        </w:rPr>
        <w:t>“</w:t>
      </w:r>
      <w:r>
        <w:rPr>
          <w:b/>
          <w:lang w:val="it-IT"/>
        </w:rPr>
        <w:t>Punto 2</w:t>
      </w:r>
      <w:r w:rsidRPr="00166522">
        <w:rPr>
          <w:b/>
          <w:lang w:val="it-IT"/>
        </w:rPr>
        <w:t>”</w:t>
      </w:r>
      <w:r>
        <w:rPr>
          <w:lang w:val="it-IT"/>
        </w:rPr>
        <w:t>.</w:t>
      </w:r>
    </w:p>
    <w:p w:rsidR="00755017" w:rsidRPr="0012671B" w:rsidRDefault="00755017">
      <w:pPr>
        <w:pStyle w:val="BodyText"/>
        <w:spacing w:before="0"/>
        <w:ind w:left="0"/>
        <w:jc w:val="left"/>
        <w:rPr>
          <w:lang w:val="it-IT"/>
        </w:rPr>
      </w:pPr>
    </w:p>
    <w:p w:rsidR="00755017" w:rsidRPr="0012671B" w:rsidRDefault="00755017">
      <w:pPr>
        <w:pStyle w:val="BodyText"/>
        <w:spacing w:before="3"/>
        <w:ind w:left="0"/>
        <w:jc w:val="left"/>
        <w:rPr>
          <w:sz w:val="21"/>
          <w:lang w:val="it-IT"/>
        </w:rPr>
      </w:pPr>
    </w:p>
    <w:p w:rsidR="00755017" w:rsidRPr="0012671B" w:rsidRDefault="00755017">
      <w:pPr>
        <w:pStyle w:val="Heading1"/>
        <w:ind w:left="112" w:right="103"/>
        <w:rPr>
          <w:lang w:val="it-IT"/>
        </w:rPr>
      </w:pPr>
      <w:r w:rsidRPr="0012671B">
        <w:rPr>
          <w:lang w:val="it-IT"/>
        </w:rPr>
        <w:t>MISURE GENERALI DI PREVENZIONE VALIDE PER TUTTI I PROCEDIMENTI DELL’ENTE</w:t>
      </w:r>
    </w:p>
    <w:p w:rsidR="00755017" w:rsidRPr="0012671B" w:rsidRDefault="00755017">
      <w:pPr>
        <w:pStyle w:val="BodyText"/>
        <w:spacing w:before="115"/>
        <w:ind w:right="106"/>
        <w:rPr>
          <w:lang w:val="it-IT"/>
        </w:rPr>
      </w:pPr>
      <w:r w:rsidRPr="0012671B">
        <w:rPr>
          <w:lang w:val="it-IT"/>
        </w:rPr>
        <w:t>La trasparenza, l’informatizzazione dei processi, l’accesso telematico dall’esterno a dati</w:t>
      </w:r>
      <w:r>
        <w:rPr>
          <w:lang w:val="it-IT"/>
        </w:rPr>
        <w:t xml:space="preserve"> e documenti che consentono</w:t>
      </w:r>
      <w:r w:rsidRPr="0012671B">
        <w:rPr>
          <w:lang w:val="it-IT"/>
        </w:rPr>
        <w:t xml:space="preserve"> il controllo sull’attività da parte dell’utenza</w:t>
      </w:r>
      <w:r>
        <w:rPr>
          <w:lang w:val="it-IT"/>
        </w:rPr>
        <w:t xml:space="preserve"> </w:t>
      </w:r>
      <w:r w:rsidRPr="0012671B">
        <w:rPr>
          <w:lang w:val="it-IT"/>
        </w:rPr>
        <w:t>- il monitoraggio sul rispetto dei termini di procedimento,</w:t>
      </w:r>
      <w:r>
        <w:rPr>
          <w:lang w:val="it-IT"/>
        </w:rPr>
        <w:t xml:space="preserve"> </w:t>
      </w:r>
      <w:r w:rsidRPr="0012671B">
        <w:rPr>
          <w:lang w:val="it-IT"/>
        </w:rPr>
        <w:t>l’uso della data di arrivo nella lavorazione delle pratiche</w:t>
      </w:r>
      <w:r>
        <w:rPr>
          <w:lang w:val="it-IT"/>
        </w:rPr>
        <w:t>,</w:t>
      </w:r>
      <w:r w:rsidRPr="0012671B">
        <w:rPr>
          <w:lang w:val="it-IT"/>
        </w:rPr>
        <w:t xml:space="preserve"> costituiscono misure  generali trasversali di prevenzione come costituisce misura generale  che</w:t>
      </w:r>
      <w:r>
        <w:rPr>
          <w:lang w:val="it-IT"/>
        </w:rPr>
        <w:t>,</w:t>
      </w:r>
      <w:r w:rsidRPr="0012671B">
        <w:rPr>
          <w:lang w:val="it-IT"/>
        </w:rPr>
        <w:t xml:space="preserve"> per ogni  procedimento  per il quale il termine non sia rispettato, le </w:t>
      </w:r>
      <w:r>
        <w:rPr>
          <w:lang w:val="it-IT"/>
        </w:rPr>
        <w:t>posizioni organizzative</w:t>
      </w:r>
      <w:r w:rsidRPr="0012671B">
        <w:rPr>
          <w:lang w:val="it-IT"/>
        </w:rPr>
        <w:t xml:space="preserve"> devono evidenziarne brevemente le ragioni per le quali non sono rispettati in un report semestrale che faranno recapitare alla Giunta e al</w:t>
      </w:r>
      <w:r w:rsidRPr="0012671B">
        <w:rPr>
          <w:spacing w:val="-23"/>
          <w:lang w:val="it-IT"/>
        </w:rPr>
        <w:t xml:space="preserve"> </w:t>
      </w:r>
      <w:r w:rsidRPr="0012671B">
        <w:rPr>
          <w:lang w:val="it-IT"/>
        </w:rPr>
        <w:t>RAC.</w:t>
      </w:r>
    </w:p>
    <w:p w:rsidR="00755017" w:rsidRPr="0012671B" w:rsidRDefault="00755017">
      <w:pPr>
        <w:pStyle w:val="BodyText"/>
        <w:ind w:right="105"/>
        <w:rPr>
          <w:lang w:val="it-IT"/>
        </w:rPr>
      </w:pPr>
      <w:r w:rsidRPr="0012671B">
        <w:rPr>
          <w:lang w:val="it-IT"/>
        </w:rPr>
        <w:t>Altra misura generale è quella che al RAC contestualmente al verificarsi della situazione dovranno essere inviate per la verifica le segnalazioni di conflitto di interesse e della decisione adottata dal responsabile dell’ufficio, con particolare riguardo alla motivazione nel caso in cui si sia ritenuta non necessaria l’astensione del funzionario.</w:t>
      </w:r>
    </w:p>
    <w:p w:rsidR="00755017" w:rsidRPr="0012671B" w:rsidRDefault="00755017">
      <w:pPr>
        <w:pStyle w:val="BodyText"/>
        <w:ind w:right="103"/>
        <w:rPr>
          <w:lang w:val="it-IT"/>
        </w:rPr>
      </w:pPr>
      <w:r w:rsidRPr="0012671B">
        <w:rPr>
          <w:lang w:val="it-IT"/>
        </w:rPr>
        <w:t xml:space="preserve">Altra misura generale di prevenzione </w:t>
      </w:r>
      <w:r>
        <w:rPr>
          <w:lang w:val="it-IT"/>
        </w:rPr>
        <w:t>é</w:t>
      </w:r>
      <w:r w:rsidRPr="0012671B">
        <w:rPr>
          <w:lang w:val="it-IT"/>
        </w:rPr>
        <w:t xml:space="preserve"> quella legata alla necessità che i provvedimenti conclusivi riportino quanto segue :</w:t>
      </w:r>
    </w:p>
    <w:p w:rsidR="00755017" w:rsidRPr="0012671B" w:rsidRDefault="00755017">
      <w:pPr>
        <w:pStyle w:val="ListParagraph"/>
        <w:numPr>
          <w:ilvl w:val="0"/>
          <w:numId w:val="5"/>
        </w:numPr>
        <w:tabs>
          <w:tab w:val="left" w:pos="293"/>
        </w:tabs>
        <w:ind w:right="105" w:firstLine="0"/>
        <w:rPr>
          <w:sz w:val="24"/>
          <w:lang w:val="it-IT"/>
        </w:rPr>
      </w:pPr>
      <w:r w:rsidRPr="0012671B">
        <w:rPr>
          <w:sz w:val="24"/>
          <w:lang w:val="it-IT"/>
        </w:rPr>
        <w:t>devono riportare in narrativa la descrizione del procedimento svolto, richiamando tutti gli atti prodotti, anche interni, per addivenire alla decisione</w:t>
      </w:r>
      <w:r w:rsidRPr="0012671B">
        <w:rPr>
          <w:spacing w:val="-16"/>
          <w:sz w:val="24"/>
          <w:lang w:val="it-IT"/>
        </w:rPr>
        <w:t xml:space="preserve"> </w:t>
      </w:r>
      <w:r w:rsidRPr="0012671B">
        <w:rPr>
          <w:sz w:val="24"/>
          <w:lang w:val="it-IT"/>
        </w:rPr>
        <w:t>finale.</w:t>
      </w:r>
    </w:p>
    <w:p w:rsidR="00755017" w:rsidRPr="0012671B" w:rsidRDefault="00755017">
      <w:pPr>
        <w:pStyle w:val="ListParagraph"/>
        <w:numPr>
          <w:ilvl w:val="0"/>
          <w:numId w:val="5"/>
        </w:numPr>
        <w:tabs>
          <w:tab w:val="left" w:pos="253"/>
        </w:tabs>
        <w:ind w:right="104" w:firstLine="0"/>
        <w:rPr>
          <w:sz w:val="24"/>
          <w:lang w:val="it-IT"/>
        </w:rPr>
      </w:pPr>
      <w:r w:rsidRPr="0012671B">
        <w:rPr>
          <w:sz w:val="24"/>
          <w:lang w:val="it-IT"/>
        </w:rPr>
        <w:t>devono essere sempre motivati con precisione, chiarezza e completezza, specificando i presupposti di fatto e le ragioni giuridiche che hanno determinato la decisione dell'Amministrazione in relazione alle risultanze dell'istruttoria ed alle norme di</w:t>
      </w:r>
      <w:r w:rsidRPr="0012671B">
        <w:rPr>
          <w:spacing w:val="-19"/>
          <w:sz w:val="24"/>
          <w:lang w:val="it-IT"/>
        </w:rPr>
        <w:t xml:space="preserve"> </w:t>
      </w:r>
      <w:r w:rsidRPr="0012671B">
        <w:rPr>
          <w:sz w:val="24"/>
          <w:lang w:val="it-IT"/>
        </w:rPr>
        <w:t>riferimento.</w:t>
      </w:r>
    </w:p>
    <w:p w:rsidR="00755017" w:rsidRPr="0012671B" w:rsidRDefault="00755017">
      <w:pPr>
        <w:pStyle w:val="ListParagraph"/>
        <w:numPr>
          <w:ilvl w:val="0"/>
          <w:numId w:val="5"/>
        </w:numPr>
        <w:tabs>
          <w:tab w:val="left" w:pos="291"/>
        </w:tabs>
        <w:ind w:right="105" w:firstLine="0"/>
        <w:rPr>
          <w:sz w:val="24"/>
          <w:lang w:val="it-IT"/>
        </w:rPr>
      </w:pPr>
      <w:r w:rsidRPr="0012671B">
        <w:rPr>
          <w:sz w:val="24"/>
          <w:lang w:val="it-IT"/>
        </w:rPr>
        <w:t>devono essere redatti con stile il più possibile semplice e diretto per consentire a chiunque di comprendere appieno la portata di tutti i</w:t>
      </w:r>
      <w:r w:rsidRPr="0012671B">
        <w:rPr>
          <w:spacing w:val="-11"/>
          <w:sz w:val="24"/>
          <w:lang w:val="it-IT"/>
        </w:rPr>
        <w:t xml:space="preserve"> </w:t>
      </w:r>
      <w:r w:rsidRPr="0012671B">
        <w:rPr>
          <w:sz w:val="24"/>
          <w:lang w:val="it-IT"/>
        </w:rPr>
        <w:t>provvedimenti.</w:t>
      </w:r>
    </w:p>
    <w:p w:rsidR="00755017" w:rsidRPr="0012671B" w:rsidRDefault="00755017">
      <w:pPr>
        <w:pStyle w:val="BodyText"/>
        <w:ind w:right="106"/>
        <w:rPr>
          <w:lang w:val="it-IT"/>
        </w:rPr>
      </w:pPr>
      <w:r w:rsidRPr="0012671B">
        <w:rPr>
          <w:lang w:val="it-IT"/>
        </w:rPr>
        <w:t>Costituisce misura di prevenzione generale anche il mantenimento dell’attivazione della normativa sulla segnalazione da parte del dipendente di condotte illecite di cui sia venuto a conoscenza, di cui al comma 51 della legge n. 190,(cd. Whistleblower) le necessarie forme di tutela, ferme restando le garanzie di veridicità dei fatti, a tutela del denunciato.</w:t>
      </w:r>
    </w:p>
    <w:p w:rsidR="00755017" w:rsidRPr="0012671B" w:rsidRDefault="00755017">
      <w:pPr>
        <w:pStyle w:val="BodyText"/>
        <w:ind w:right="106"/>
        <w:rPr>
          <w:lang w:val="it-IT"/>
        </w:rPr>
      </w:pPr>
      <w:r w:rsidRPr="0012671B">
        <w:rPr>
          <w:lang w:val="it-IT"/>
        </w:rPr>
        <w:t>Il codice di comportamento e i controlli interni costituiscono altre misure generali di prevenzione così come l’obbligo di astensione in caso di conflitto d’interessi e relativa attestazione da parte dei dipendenti che sottoscrivono l’atto.</w:t>
      </w:r>
    </w:p>
    <w:p w:rsidR="00755017" w:rsidRDefault="00755017">
      <w:pPr>
        <w:pStyle w:val="BodyText"/>
        <w:ind w:right="103"/>
        <w:rPr>
          <w:lang w:val="it-IT"/>
        </w:rPr>
      </w:pPr>
      <w:r w:rsidRPr="0012671B">
        <w:rPr>
          <w:lang w:val="it-IT"/>
        </w:rPr>
        <w:t>Tutte le misure previste nel vigente piano appaiono sostenibili in quanto attuabili senza oneri aggiuntivi per questa amministrazione e di facile comprensione per i responsabili di servizio chiamati ad attuare le disposizioni.</w:t>
      </w:r>
    </w:p>
    <w:p w:rsidR="00755017" w:rsidRPr="0012671B" w:rsidRDefault="00755017">
      <w:pPr>
        <w:pStyle w:val="BodyText"/>
        <w:ind w:right="103"/>
        <w:rPr>
          <w:lang w:val="it-IT"/>
        </w:rPr>
      </w:pPr>
    </w:p>
    <w:p w:rsidR="00755017" w:rsidRDefault="00755017" w:rsidP="0012671B">
      <w:pPr>
        <w:pStyle w:val="Default"/>
        <w:jc w:val="both"/>
        <w:rPr>
          <w:b/>
          <w:bCs/>
          <w:iCs/>
          <w:sz w:val="20"/>
          <w:szCs w:val="20"/>
        </w:rPr>
      </w:pPr>
      <w:r w:rsidRPr="00A646FA">
        <w:rPr>
          <w:rFonts w:eastAsia="Times New Roman"/>
          <w:b/>
          <w:bCs/>
          <w:color w:val="auto"/>
          <w:lang w:eastAsia="en-US"/>
        </w:rPr>
        <w:t>OBBLIGHI DI VERIFICA. ANTIRICICLAGGIO</w:t>
      </w:r>
      <w:r w:rsidRPr="005072B9">
        <w:rPr>
          <w:b/>
          <w:bCs/>
          <w:iCs/>
          <w:sz w:val="20"/>
          <w:szCs w:val="20"/>
        </w:rPr>
        <w:t>.</w:t>
      </w:r>
    </w:p>
    <w:p w:rsidR="00755017" w:rsidRPr="005072B9" w:rsidRDefault="00755017" w:rsidP="0012671B">
      <w:pPr>
        <w:pStyle w:val="Default"/>
        <w:jc w:val="both"/>
        <w:rPr>
          <w:sz w:val="20"/>
          <w:szCs w:val="20"/>
          <w:lang w:eastAsia="it-IT"/>
        </w:rPr>
      </w:pPr>
      <w:r w:rsidRPr="005072B9">
        <w:rPr>
          <w:b/>
          <w:bCs/>
          <w:iCs/>
          <w:sz w:val="20"/>
          <w:szCs w:val="20"/>
        </w:rPr>
        <w:t xml:space="preserve"> </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 xml:space="preserve">Verifica da parte di ogni Responsabile di Area della veridicità delle dichiarazioni presentate dai soggetti interessati ai vari procedimenti, a seconda della competenza dell'Area di riferimento. </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 xml:space="preserve">Con il Decreto del Ministro dell’Interno del 25 settembre 2015 avente ad oggetto determinazione degli indicatori di anomalia al fine di agevolare l'individuazione delle operazioni sospette di riciclaggio e di finanziamento del terrorismo da parte della pubblica amministrazione sono state poste a carico delle Amministrazioni nuovi compiti </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Il decreto in parola nell’allegato indica per ognuno degli ambiti particolarmente a rischio, come appalti o erogazione di contributi, dove si rende necessaria l’attivazione di un ulteriore sistema di verifiche sostanziali sui comportamenti dei beneficiari dell’azione amministrazione,  gli “indicatori di anomalia"</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Gli uffici dovranno organizzarsi per mantenere un presidio costante dei comportamenti degli interlocutori: il decreto dispone che l’istruttoria dell’eventuale segnalazione all’Unità di informazione finanziaria di Bankitalia (Uif) infatti abbraccia l’arco temporale dell’intera durata della relazione e non può essere limitata alle fasi di instaurazione o di conclusione del rapporto, come aggiudicazione, stipulazione del contratto, consegna delle attività e collaudi o rendicontazioni.</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Nel caso in cui i Responsabili di Area dovessero rilevare situazioni di anomalia, di cui al decreto in argomento, trasmetteranno al Responsabile dell’Area Contabile Finanziaria, quale soggetto delegato a valutare e trasmettere le segnalazioni alla UIF, le comunicazioni per l’inserimento nella piattaforma (UIF).</w:t>
      </w:r>
    </w:p>
    <w:p w:rsidR="00755017" w:rsidRPr="00A646FA" w:rsidRDefault="00755017" w:rsidP="0012671B">
      <w:pPr>
        <w:pStyle w:val="Default"/>
        <w:jc w:val="both"/>
        <w:rPr>
          <w:rFonts w:eastAsia="Times New Roman"/>
          <w:color w:val="auto"/>
          <w:lang w:eastAsia="en-US"/>
        </w:rPr>
      </w:pPr>
      <w:r w:rsidRPr="00A646FA">
        <w:rPr>
          <w:rFonts w:eastAsia="Times New Roman"/>
          <w:color w:val="auto"/>
          <w:lang w:eastAsia="en-US"/>
        </w:rPr>
        <w:t>Di detta segnalazione ne darà notizia al RAC</w:t>
      </w:r>
      <w:r>
        <w:rPr>
          <w:rFonts w:eastAsia="Times New Roman"/>
          <w:color w:val="auto"/>
          <w:lang w:eastAsia="en-US"/>
        </w:rPr>
        <w:t>.</w:t>
      </w:r>
    </w:p>
    <w:p w:rsidR="00755017" w:rsidRDefault="00755017" w:rsidP="0012671B">
      <w:pPr>
        <w:pStyle w:val="Default"/>
        <w:jc w:val="both"/>
        <w:rPr>
          <w:rFonts w:eastAsia="Times New Roman"/>
          <w:color w:val="auto"/>
          <w:lang w:eastAsia="en-US"/>
        </w:rPr>
      </w:pPr>
      <w:r w:rsidRPr="00A646FA">
        <w:rPr>
          <w:rFonts w:eastAsia="Times New Roman"/>
          <w:color w:val="auto"/>
          <w:lang w:eastAsia="en-US"/>
        </w:rPr>
        <w:t>Alla data attuale non si sono verificate situazioni ricadenti nell’ambito del decreto in parola</w:t>
      </w:r>
      <w:r>
        <w:rPr>
          <w:rFonts w:eastAsia="Times New Roman"/>
          <w:color w:val="auto"/>
          <w:lang w:eastAsia="en-US"/>
        </w:rPr>
        <w:t>.</w:t>
      </w:r>
    </w:p>
    <w:p w:rsidR="00755017" w:rsidRDefault="00755017" w:rsidP="0012671B">
      <w:pPr>
        <w:pStyle w:val="Default"/>
        <w:jc w:val="both"/>
        <w:rPr>
          <w:rFonts w:eastAsia="Times New Roman"/>
          <w:color w:val="auto"/>
          <w:lang w:eastAsia="en-US"/>
        </w:rPr>
      </w:pPr>
    </w:p>
    <w:p w:rsidR="00755017" w:rsidRDefault="00755017" w:rsidP="0012671B">
      <w:pPr>
        <w:pStyle w:val="Default"/>
        <w:jc w:val="both"/>
        <w:rPr>
          <w:rFonts w:eastAsia="Times New Roman"/>
          <w:b/>
          <w:color w:val="auto"/>
          <w:lang w:eastAsia="en-US"/>
        </w:rPr>
      </w:pPr>
      <w:r w:rsidRPr="00F448E9">
        <w:rPr>
          <w:rFonts w:eastAsia="Times New Roman"/>
          <w:b/>
          <w:color w:val="auto"/>
          <w:lang w:eastAsia="en-US"/>
        </w:rPr>
        <w:t>PATTI DI INTEGRITA’</w:t>
      </w:r>
    </w:p>
    <w:p w:rsidR="00755017" w:rsidRPr="00F448E9" w:rsidRDefault="00755017" w:rsidP="0012671B">
      <w:pPr>
        <w:pStyle w:val="Default"/>
        <w:jc w:val="both"/>
        <w:rPr>
          <w:rFonts w:eastAsia="Times New Roman"/>
          <w:b/>
          <w:color w:val="auto"/>
          <w:lang w:eastAsia="en-US"/>
        </w:rPr>
      </w:pPr>
    </w:p>
    <w:p w:rsidR="00755017" w:rsidRPr="00A646FA" w:rsidRDefault="00755017" w:rsidP="0012671B">
      <w:pPr>
        <w:pStyle w:val="Paragrafoelenco"/>
        <w:jc w:val="both"/>
        <w:rPr>
          <w:rFonts w:ascii="Times New Roman" w:hAnsi="Times New Roman"/>
          <w:sz w:val="24"/>
          <w:szCs w:val="24"/>
          <w:lang w:val="it-IT"/>
        </w:rPr>
      </w:pPr>
      <w:r w:rsidRPr="00A646FA">
        <w:rPr>
          <w:rFonts w:ascii="Times New Roman" w:hAnsi="Times New Roman"/>
          <w:sz w:val="24"/>
          <w:szCs w:val="24"/>
          <w:lang w:val="it-IT"/>
        </w:rPr>
        <w:t>L'Amministrazione, nell’ambito di protocolli di legalità o patti di legalità, promuove la elaborazione di un Codice etico interno  adottando il metodo della condivi</w:t>
      </w:r>
      <w:r w:rsidRPr="00A646FA">
        <w:rPr>
          <w:rFonts w:ascii="Times New Roman" w:hAnsi="Times New Roman"/>
          <w:sz w:val="24"/>
          <w:szCs w:val="24"/>
          <w:lang w:val="it-IT"/>
        </w:rPr>
        <w:softHyphen/>
        <w:t>sione e della partecipazione, in modo da assicurare la traspa</w:t>
      </w:r>
      <w:r w:rsidRPr="00A646FA">
        <w:rPr>
          <w:rFonts w:ascii="Times New Roman" w:hAnsi="Times New Roman"/>
          <w:sz w:val="24"/>
          <w:szCs w:val="24"/>
          <w:lang w:val="it-IT"/>
        </w:rPr>
        <w:softHyphen/>
        <w:t>renza nelle procedure di fornitura e di appalto, la rotazione della composizione delle commissioni di gara, l'introduzione di meccanismi di corresponsabilizzazione nella emanazione degli atti monocratici, al fine di consentirne una verifica con</w:t>
      </w:r>
      <w:r w:rsidRPr="00A646FA">
        <w:rPr>
          <w:rFonts w:ascii="Times New Roman" w:hAnsi="Times New Roman"/>
          <w:sz w:val="24"/>
          <w:szCs w:val="24"/>
          <w:lang w:val="it-IT"/>
        </w:rPr>
        <w:softHyphen/>
        <w:t>comitante fino dalla fase nascente del provvedimento ammi</w:t>
      </w:r>
      <w:r w:rsidRPr="00A646FA">
        <w:rPr>
          <w:rFonts w:ascii="Times New Roman" w:hAnsi="Times New Roman"/>
          <w:sz w:val="24"/>
          <w:szCs w:val="24"/>
          <w:lang w:val="it-IT"/>
        </w:rPr>
        <w:softHyphen/>
        <w:t>nistrativo. Nel Codice etico sono in particolare previste mo</w:t>
      </w:r>
      <w:r w:rsidRPr="00A646FA">
        <w:rPr>
          <w:rFonts w:ascii="Times New Roman" w:hAnsi="Times New Roman"/>
          <w:sz w:val="24"/>
          <w:szCs w:val="24"/>
          <w:lang w:val="it-IT"/>
        </w:rPr>
        <w:softHyphen/>
        <w:t>dalità che favoriscano la massima trasparenza nei rapporti con i fornitori e idonee procedure volte a rendere possibile un'informazione costante e tempestiva sull'esito delle aggiu</w:t>
      </w:r>
      <w:r w:rsidRPr="00A646FA">
        <w:rPr>
          <w:rFonts w:ascii="Times New Roman" w:hAnsi="Times New Roman"/>
          <w:sz w:val="24"/>
          <w:szCs w:val="24"/>
          <w:lang w:val="it-IT"/>
        </w:rPr>
        <w:softHyphen/>
        <w:t>dicazioni.</w:t>
      </w:r>
    </w:p>
    <w:p w:rsidR="00755017" w:rsidRPr="00A646FA" w:rsidRDefault="00755017" w:rsidP="0012671B">
      <w:pPr>
        <w:rPr>
          <w:sz w:val="24"/>
          <w:szCs w:val="24"/>
          <w:lang w:val="it-IT"/>
        </w:rPr>
      </w:pPr>
    </w:p>
    <w:p w:rsidR="00755017" w:rsidRPr="0012671B" w:rsidRDefault="00755017" w:rsidP="00166522">
      <w:pPr>
        <w:pStyle w:val="BodyText"/>
        <w:ind w:left="0" w:right="106"/>
        <w:rPr>
          <w:lang w:val="it-IT"/>
        </w:rPr>
      </w:pPr>
      <w:r w:rsidRPr="0012671B">
        <w:rPr>
          <w:lang w:val="it-IT"/>
        </w:rPr>
        <w:t>In questa parte del piano vengono individuate le singole aree di rischio e si individuano le misure di prevenzione specifiche.</w:t>
      </w:r>
    </w:p>
    <w:p w:rsidR="00755017" w:rsidRPr="0012671B" w:rsidRDefault="00755017">
      <w:pPr>
        <w:pStyle w:val="BodyText"/>
        <w:spacing w:before="0"/>
        <w:ind w:left="0"/>
        <w:jc w:val="left"/>
        <w:rPr>
          <w:lang w:val="it-IT"/>
        </w:rPr>
      </w:pPr>
    </w:p>
    <w:p w:rsidR="00755017" w:rsidRPr="0012671B" w:rsidRDefault="00755017">
      <w:pPr>
        <w:pStyle w:val="BodyText"/>
        <w:spacing w:before="3"/>
        <w:ind w:left="0"/>
        <w:jc w:val="left"/>
        <w:rPr>
          <w:sz w:val="21"/>
          <w:lang w:val="it-IT"/>
        </w:rPr>
      </w:pPr>
    </w:p>
    <w:p w:rsidR="00755017" w:rsidRPr="0012671B" w:rsidRDefault="00755017" w:rsidP="00166522">
      <w:pPr>
        <w:pStyle w:val="Heading1"/>
        <w:ind w:left="0"/>
        <w:rPr>
          <w:lang w:val="it-IT"/>
        </w:rPr>
      </w:pPr>
      <w:r w:rsidRPr="0012671B">
        <w:rPr>
          <w:lang w:val="it-IT"/>
        </w:rPr>
        <w:t>CONTRATTI PUBBLICI DI LAVORI SERVIZI E FORNITURE   TUTTI  I SETTORI</w:t>
      </w:r>
      <w:r>
        <w:rPr>
          <w:lang w:val="it-IT"/>
        </w:rPr>
        <w:t>.</w:t>
      </w:r>
    </w:p>
    <w:p w:rsidR="00755017" w:rsidRPr="0012671B" w:rsidRDefault="00755017" w:rsidP="00166522">
      <w:pPr>
        <w:pStyle w:val="BodyText"/>
        <w:spacing w:before="115"/>
        <w:ind w:left="0" w:right="103"/>
        <w:rPr>
          <w:lang w:val="it-IT"/>
        </w:rPr>
      </w:pPr>
      <w:r w:rsidRPr="0012671B">
        <w:rPr>
          <w:lang w:val="it-IT"/>
        </w:rPr>
        <w:t>Per l’anno 2017, alla luce del nuovo codice dei contratti DLGS50\ 2016 e delle varie</w:t>
      </w:r>
      <w:r>
        <w:rPr>
          <w:lang w:val="it-IT"/>
        </w:rPr>
        <w:t xml:space="preserve"> linee guida dell’ANAC relative </w:t>
      </w:r>
      <w:r w:rsidRPr="0012671B">
        <w:rPr>
          <w:lang w:val="it-IT"/>
        </w:rPr>
        <w:t>e</w:t>
      </w:r>
      <w:r>
        <w:rPr>
          <w:lang w:val="it-IT"/>
        </w:rPr>
        <w:t>,</w:t>
      </w:r>
      <w:r w:rsidRPr="0012671B">
        <w:rPr>
          <w:lang w:val="it-IT"/>
        </w:rPr>
        <w:t xml:space="preserve"> dal fatto che il Comune aderisce alla Centrale Unica di committenza e successivamente</w:t>
      </w:r>
      <w:r>
        <w:rPr>
          <w:lang w:val="it-IT"/>
        </w:rPr>
        <w:t xml:space="preserve"> aderirà</w:t>
      </w:r>
      <w:r w:rsidRPr="0012671B">
        <w:rPr>
          <w:lang w:val="it-IT"/>
        </w:rPr>
        <w:t xml:space="preserve"> alla Stazione Unica Appaltante in corso di predisposizione da parte della Provincia di Ferrara , si confermano le misure previste nel piano 2016 e qui date come trascritte, si invitano</w:t>
      </w:r>
      <w:r>
        <w:rPr>
          <w:lang w:val="it-IT"/>
        </w:rPr>
        <w:t xml:space="preserve"> </w:t>
      </w:r>
      <w:r w:rsidRPr="0012671B">
        <w:rPr>
          <w:lang w:val="it-IT"/>
        </w:rPr>
        <w:t>gli uffici al rispetto delle linee guida ANAC in materia e ove possibile di procedere all’acquisto in MEPA o di far ricorso ad accordi quadro o di ricorrere alle convenzioni ove esistenti.</w:t>
      </w:r>
    </w:p>
    <w:p w:rsidR="00755017" w:rsidRPr="0012671B" w:rsidRDefault="00755017" w:rsidP="00166522">
      <w:pPr>
        <w:pStyle w:val="BodyText"/>
        <w:tabs>
          <w:tab w:val="left" w:pos="1829"/>
        </w:tabs>
        <w:ind w:left="0" w:right="106"/>
        <w:rPr>
          <w:lang w:val="it-IT"/>
        </w:rPr>
      </w:pPr>
      <w:r w:rsidRPr="0012671B">
        <w:rPr>
          <w:lang w:val="it-IT"/>
        </w:rPr>
        <w:t xml:space="preserve">Si </w:t>
      </w:r>
      <w:r w:rsidRPr="0012671B">
        <w:rPr>
          <w:spacing w:val="17"/>
          <w:lang w:val="it-IT"/>
        </w:rPr>
        <w:t xml:space="preserve"> </w:t>
      </w:r>
      <w:r w:rsidRPr="0012671B">
        <w:rPr>
          <w:lang w:val="it-IT"/>
        </w:rPr>
        <w:t>dispone</w:t>
      </w:r>
      <w:r>
        <w:rPr>
          <w:lang w:val="it-IT"/>
        </w:rPr>
        <w:t xml:space="preserve"> </w:t>
      </w:r>
      <w:r w:rsidRPr="0012671B">
        <w:rPr>
          <w:lang w:val="it-IT"/>
        </w:rPr>
        <w:t xml:space="preserve">che  per  le  procedure  inferiore  a  40.000  €  siano  ottemperate  le   </w:t>
      </w:r>
      <w:r w:rsidRPr="0012671B">
        <w:rPr>
          <w:spacing w:val="34"/>
          <w:lang w:val="it-IT"/>
        </w:rPr>
        <w:t xml:space="preserve"> </w:t>
      </w:r>
      <w:r w:rsidRPr="0012671B">
        <w:rPr>
          <w:lang w:val="it-IT"/>
        </w:rPr>
        <w:t xml:space="preserve">linee </w:t>
      </w:r>
      <w:r w:rsidRPr="0012671B">
        <w:rPr>
          <w:spacing w:val="14"/>
          <w:lang w:val="it-IT"/>
        </w:rPr>
        <w:t xml:space="preserve"> </w:t>
      </w:r>
      <w:r w:rsidRPr="0012671B">
        <w:rPr>
          <w:lang w:val="it-IT"/>
        </w:rPr>
        <w:t>guida dell'ANAC.</w:t>
      </w:r>
    </w:p>
    <w:p w:rsidR="00755017" w:rsidRPr="0012671B" w:rsidRDefault="00755017" w:rsidP="00166522">
      <w:pPr>
        <w:pStyle w:val="BodyText"/>
        <w:ind w:left="0" w:right="102"/>
        <w:rPr>
          <w:lang w:val="it-IT"/>
        </w:rPr>
      </w:pPr>
      <w:r w:rsidRPr="0012671B">
        <w:rPr>
          <w:lang w:val="it-IT"/>
        </w:rPr>
        <w:t>E’ intendimento dell’amministrazione procedere ,come suggerito dall’ANAC, alla elaborazione di un regolamento da applicarsi all’esecuzione di affidamenti di forniture, servizi e lavori di modico valore prevedendo l'esecuzione di procedure semplificate al fine di garantire l'esecuzione  tempestiva degli appalti necessari al raggiungimento degli obiettivi programmatici e al rispetto della legalità per le seguenti aree a rischio</w:t>
      </w:r>
      <w:r w:rsidRPr="0012671B">
        <w:rPr>
          <w:spacing w:val="-9"/>
          <w:lang w:val="it-IT"/>
        </w:rPr>
        <w:t xml:space="preserve"> </w:t>
      </w:r>
      <w:r w:rsidRPr="0012671B">
        <w:rPr>
          <w:lang w:val="it-IT"/>
        </w:rPr>
        <w:t>:</w:t>
      </w:r>
    </w:p>
    <w:p w:rsidR="00755017" w:rsidRPr="0012671B" w:rsidRDefault="00755017">
      <w:pPr>
        <w:pStyle w:val="ListParagraph"/>
        <w:numPr>
          <w:ilvl w:val="0"/>
          <w:numId w:val="4"/>
        </w:numPr>
        <w:tabs>
          <w:tab w:val="left" w:pos="291"/>
        </w:tabs>
        <w:ind w:right="104" w:firstLine="0"/>
        <w:rPr>
          <w:sz w:val="24"/>
          <w:lang w:val="it-IT"/>
        </w:rPr>
      </w:pPr>
      <w:r w:rsidRPr="0012671B">
        <w:rPr>
          <w:sz w:val="24"/>
          <w:lang w:val="it-IT"/>
        </w:rPr>
        <w:t>PROVVEDIMENTI AMPLIATIVI DELLA SFERA GIURIDICA DEI DESTINATARI PRIVI  DI EFFETTO ECONOMICO DIRETTO ED IMMEDIATO PER IL DESTINARIO (AUTORIZZAZIONI E CONCESSIONI)   TUTTI I SETTORI</w:t>
      </w:r>
      <w:r w:rsidRPr="0012671B">
        <w:rPr>
          <w:spacing w:val="5"/>
          <w:sz w:val="24"/>
          <w:lang w:val="it-IT"/>
        </w:rPr>
        <w:t xml:space="preserve"> </w:t>
      </w:r>
      <w:r w:rsidRPr="0012671B">
        <w:rPr>
          <w:sz w:val="24"/>
          <w:lang w:val="it-IT"/>
        </w:rPr>
        <w:t>;</w:t>
      </w:r>
    </w:p>
    <w:p w:rsidR="00755017" w:rsidRPr="0012671B" w:rsidRDefault="00755017">
      <w:pPr>
        <w:pStyle w:val="ListParagraph"/>
        <w:numPr>
          <w:ilvl w:val="0"/>
          <w:numId w:val="4"/>
        </w:numPr>
        <w:tabs>
          <w:tab w:val="left" w:pos="305"/>
        </w:tabs>
        <w:ind w:right="102" w:firstLine="0"/>
        <w:rPr>
          <w:sz w:val="24"/>
          <w:lang w:val="it-IT"/>
        </w:rPr>
      </w:pPr>
      <w:r w:rsidRPr="0012671B">
        <w:rPr>
          <w:sz w:val="24"/>
          <w:lang w:val="it-IT"/>
        </w:rPr>
        <w:t>PROVVEDIMENTI AMPLIATIVI DELLA SFERA GIURIDICA DEI DESTINATARI CON EFFETTO ECONOMICO DIRETTO ED IMMEDIATO PER IL DESTINARIO (CONCESSIONI ED EROGAZIONI DI CONTRIBUTI SOVVENZIONI SUSSIDI AUSILI FINANZIARI NONCHE’ ATTRIBUZIONE DI VANTAGGI ECONOMICI DI QUALUNQUE GENERE A PERSONE ED ENTI PUBBLICI E PRIVATI)TUTTI I SETTORI</w:t>
      </w:r>
      <w:r w:rsidRPr="0012671B">
        <w:rPr>
          <w:spacing w:val="-28"/>
          <w:sz w:val="24"/>
          <w:lang w:val="it-IT"/>
        </w:rPr>
        <w:t xml:space="preserve"> </w:t>
      </w:r>
      <w:r w:rsidRPr="0012671B">
        <w:rPr>
          <w:sz w:val="24"/>
          <w:lang w:val="it-IT"/>
        </w:rPr>
        <w:t>;</w:t>
      </w:r>
    </w:p>
    <w:p w:rsidR="00755017" w:rsidRPr="0012671B" w:rsidRDefault="00755017">
      <w:pPr>
        <w:pStyle w:val="ListParagraph"/>
        <w:numPr>
          <w:ilvl w:val="0"/>
          <w:numId w:val="4"/>
        </w:numPr>
        <w:tabs>
          <w:tab w:val="left" w:pos="253"/>
        </w:tabs>
        <w:ind w:left="252" w:hanging="140"/>
        <w:rPr>
          <w:sz w:val="24"/>
          <w:lang w:val="it-IT"/>
        </w:rPr>
      </w:pPr>
      <w:r w:rsidRPr="0012671B">
        <w:rPr>
          <w:sz w:val="24"/>
          <w:lang w:val="it-IT"/>
        </w:rPr>
        <w:t>ACCERTAMENTO E CONTROLLO SUGLI ABUSI EDILIZI SETTORE</w:t>
      </w:r>
      <w:r w:rsidRPr="0012671B">
        <w:rPr>
          <w:spacing w:val="-32"/>
          <w:sz w:val="24"/>
          <w:lang w:val="it-IT"/>
        </w:rPr>
        <w:t xml:space="preserve"> </w:t>
      </w:r>
      <w:r w:rsidRPr="0012671B">
        <w:rPr>
          <w:sz w:val="24"/>
          <w:lang w:val="it-IT"/>
        </w:rPr>
        <w:t>TECNICO;</w:t>
      </w:r>
    </w:p>
    <w:p w:rsidR="00755017" w:rsidRPr="0012671B" w:rsidRDefault="00755017">
      <w:pPr>
        <w:pStyle w:val="ListParagraph"/>
        <w:numPr>
          <w:ilvl w:val="0"/>
          <w:numId w:val="4"/>
        </w:numPr>
        <w:tabs>
          <w:tab w:val="left" w:pos="353"/>
        </w:tabs>
        <w:ind w:right="102" w:firstLine="0"/>
        <w:rPr>
          <w:sz w:val="24"/>
          <w:lang w:val="it-IT"/>
        </w:rPr>
      </w:pPr>
      <w:r w:rsidRPr="0012671B">
        <w:rPr>
          <w:sz w:val="24"/>
          <w:lang w:val="it-IT"/>
        </w:rPr>
        <w:t>ACCERTAMENTO E VERIFICHE DEI TRIBUTI LOCALI – ACCERTAMENTI CON ADESIONE</w:t>
      </w:r>
      <w:r>
        <w:rPr>
          <w:sz w:val="24"/>
          <w:lang w:val="it-IT"/>
        </w:rPr>
        <w:t xml:space="preserve"> </w:t>
      </w:r>
      <w:r w:rsidRPr="0012671B">
        <w:rPr>
          <w:sz w:val="24"/>
          <w:lang w:val="it-IT"/>
        </w:rPr>
        <w:t>DEI TRIBUTI LOCALI SETTORE</w:t>
      </w:r>
      <w:r w:rsidRPr="0012671B">
        <w:rPr>
          <w:spacing w:val="-23"/>
          <w:sz w:val="24"/>
          <w:lang w:val="it-IT"/>
        </w:rPr>
        <w:t xml:space="preserve"> </w:t>
      </w:r>
      <w:r w:rsidRPr="0012671B">
        <w:rPr>
          <w:sz w:val="24"/>
          <w:lang w:val="it-IT"/>
        </w:rPr>
        <w:t>FINANZIARIO;</w:t>
      </w:r>
    </w:p>
    <w:p w:rsidR="00755017" w:rsidRPr="0012671B" w:rsidRDefault="00755017">
      <w:pPr>
        <w:pStyle w:val="ListParagraph"/>
        <w:numPr>
          <w:ilvl w:val="0"/>
          <w:numId w:val="4"/>
        </w:numPr>
        <w:tabs>
          <w:tab w:val="left" w:pos="255"/>
        </w:tabs>
        <w:ind w:left="254" w:hanging="142"/>
        <w:rPr>
          <w:sz w:val="24"/>
          <w:lang w:val="it-IT"/>
        </w:rPr>
      </w:pPr>
      <w:r w:rsidRPr="0012671B">
        <w:rPr>
          <w:sz w:val="24"/>
          <w:lang w:val="it-IT"/>
        </w:rPr>
        <w:t>INCARICHI E NOMINE TUTTI I</w:t>
      </w:r>
      <w:r w:rsidRPr="0012671B">
        <w:rPr>
          <w:spacing w:val="-18"/>
          <w:sz w:val="24"/>
          <w:lang w:val="it-IT"/>
        </w:rPr>
        <w:t xml:space="preserve"> </w:t>
      </w:r>
      <w:r w:rsidRPr="0012671B">
        <w:rPr>
          <w:sz w:val="24"/>
          <w:lang w:val="it-IT"/>
        </w:rPr>
        <w:t>SETTORI;</w:t>
      </w:r>
    </w:p>
    <w:p w:rsidR="00755017" w:rsidRPr="0012671B" w:rsidRDefault="00755017">
      <w:pPr>
        <w:pStyle w:val="ListParagraph"/>
        <w:numPr>
          <w:ilvl w:val="0"/>
          <w:numId w:val="4"/>
        </w:numPr>
        <w:tabs>
          <w:tab w:val="left" w:pos="253"/>
        </w:tabs>
        <w:ind w:left="252" w:hanging="140"/>
        <w:rPr>
          <w:sz w:val="24"/>
          <w:lang w:val="it-IT"/>
        </w:rPr>
      </w:pPr>
      <w:r w:rsidRPr="0012671B">
        <w:rPr>
          <w:sz w:val="24"/>
          <w:lang w:val="it-IT"/>
        </w:rPr>
        <w:t>AFFARI LEGALI E CONTENZIOSO TUTTI I SETTORI</w:t>
      </w:r>
      <w:r w:rsidRPr="0012671B">
        <w:rPr>
          <w:spacing w:val="-18"/>
          <w:sz w:val="24"/>
          <w:lang w:val="it-IT"/>
        </w:rPr>
        <w:t xml:space="preserve"> </w:t>
      </w:r>
      <w:r w:rsidRPr="0012671B">
        <w:rPr>
          <w:sz w:val="24"/>
          <w:lang w:val="it-IT"/>
        </w:rPr>
        <w:t>;</w:t>
      </w:r>
    </w:p>
    <w:p w:rsidR="00755017" w:rsidRPr="0012671B" w:rsidRDefault="00755017">
      <w:pPr>
        <w:pStyle w:val="ListParagraph"/>
        <w:numPr>
          <w:ilvl w:val="0"/>
          <w:numId w:val="4"/>
        </w:numPr>
        <w:tabs>
          <w:tab w:val="left" w:pos="260"/>
        </w:tabs>
        <w:ind w:left="259" w:hanging="139"/>
        <w:rPr>
          <w:sz w:val="24"/>
          <w:lang w:val="it-IT"/>
        </w:rPr>
      </w:pPr>
      <w:r w:rsidRPr="0012671B">
        <w:rPr>
          <w:sz w:val="24"/>
          <w:lang w:val="it-IT"/>
        </w:rPr>
        <w:t>GESTIONE DEL PATRIMONIO SETTORE</w:t>
      </w:r>
      <w:r w:rsidRPr="0012671B">
        <w:rPr>
          <w:spacing w:val="-19"/>
          <w:sz w:val="24"/>
          <w:lang w:val="it-IT"/>
        </w:rPr>
        <w:t xml:space="preserve"> </w:t>
      </w:r>
      <w:r w:rsidRPr="0012671B">
        <w:rPr>
          <w:sz w:val="24"/>
          <w:lang w:val="it-IT"/>
        </w:rPr>
        <w:t>TECNICO;</w:t>
      </w:r>
    </w:p>
    <w:p w:rsidR="00755017" w:rsidRPr="0012671B" w:rsidRDefault="00755017">
      <w:pPr>
        <w:pStyle w:val="BodyText"/>
        <w:rPr>
          <w:lang w:val="it-IT"/>
        </w:rPr>
      </w:pPr>
      <w:r w:rsidRPr="0012671B">
        <w:rPr>
          <w:lang w:val="it-IT"/>
        </w:rPr>
        <w:t>si confermano le  misure di cui al piano 2016</w:t>
      </w:r>
    </w:p>
    <w:p w:rsidR="00755017" w:rsidRPr="0012671B" w:rsidRDefault="00755017">
      <w:pPr>
        <w:pStyle w:val="BodyText"/>
        <w:ind w:right="103"/>
        <w:rPr>
          <w:lang w:val="it-IT"/>
        </w:rPr>
      </w:pPr>
      <w:r w:rsidRPr="0012671B">
        <w:rPr>
          <w:lang w:val="it-IT"/>
        </w:rPr>
        <w:t>Per “trasparenza” si intende l’accessibilità totale alle informazioni concernenti l'organizzazione e l'attività delle pubbliche amministrazioni (articolo 1 del decreto legislativo 33/2013 e smi ).</w:t>
      </w:r>
    </w:p>
    <w:p w:rsidR="00755017" w:rsidRPr="0012671B" w:rsidRDefault="00755017">
      <w:pPr>
        <w:pStyle w:val="BodyText"/>
        <w:ind w:right="103"/>
        <w:rPr>
          <w:lang w:val="it-IT"/>
        </w:rPr>
      </w:pPr>
      <w:r w:rsidRPr="0012671B">
        <w:rPr>
          <w:lang w:val="it-IT"/>
        </w:rPr>
        <w:t>Scopo della trasparenza è quello di favorire forme diffuse di controllo sul perseguimento delle funzioni istituzionali e sull'utilizzo delle risorse pubbliche.</w:t>
      </w:r>
    </w:p>
    <w:p w:rsidR="00755017" w:rsidRPr="0012671B" w:rsidRDefault="00755017">
      <w:pPr>
        <w:pStyle w:val="BodyText"/>
        <w:ind w:right="102"/>
        <w:rPr>
          <w:lang w:val="it-IT"/>
        </w:rPr>
      </w:pPr>
      <w:r w:rsidRPr="0012671B">
        <w:rPr>
          <w:lang w:val="it-IT"/>
        </w:rPr>
        <w:t>Ciò allo scopo di contrastare e circoscrivere la dilagante, ed apparentemente  inarrestabile, corruzione del sistema amministrativo dell’apparato burocratico dello stato e degli enti territoriali. Corruzione che il Presidente della Corte dei conti nel 2013 ha definito “sistemica”.</w:t>
      </w:r>
    </w:p>
    <w:p w:rsidR="00755017" w:rsidRPr="0012671B" w:rsidRDefault="00755017">
      <w:pPr>
        <w:pStyle w:val="BodyText"/>
        <w:ind w:right="106"/>
        <w:rPr>
          <w:lang w:val="it-IT"/>
        </w:rPr>
      </w:pPr>
      <w:r w:rsidRPr="0012671B">
        <w:rPr>
          <w:lang w:val="it-IT"/>
        </w:rPr>
        <w:t>Nel rispetto delle disposizioni in materia di segreto di Stato, di segreto d'ufficio, di segreto statistico e di protezione dei dati personali,la trasparenza concorre ad attuare il principio democratico ed i principi costituzionali d’uguaglianza, imparzialità, buon andamento, responsabilità, efficacia ed efficienza nell'utilizzo di risorse pubbliche, integrità e lealtà nel servizio alla nazione.</w:t>
      </w:r>
    </w:p>
    <w:p w:rsidR="00755017" w:rsidRPr="0012671B" w:rsidRDefault="00755017">
      <w:pPr>
        <w:pStyle w:val="BodyText"/>
        <w:ind w:right="102"/>
        <w:rPr>
          <w:lang w:val="it-IT"/>
        </w:rPr>
      </w:pPr>
      <w:r w:rsidRPr="0012671B">
        <w:rPr>
          <w:lang w:val="it-IT"/>
        </w:rPr>
        <w:t>La trasparenza realizza quindi una misura di prevenzione poiché consente il controllo da parte degli utenti dello svolgimento dell’attività amministrativa. La trasparenza è uno strumento essenziale per assicurare i valori costituzionali dell’imparzialità e del buon andamento delle P.A., per favorire il controllo sociale sull’azione amministrativa e sul rispetto del principio di legalità di prevenzione della corruzione.</w:t>
      </w:r>
    </w:p>
    <w:p w:rsidR="00755017" w:rsidRPr="0012671B" w:rsidRDefault="00755017">
      <w:pPr>
        <w:pStyle w:val="BodyText"/>
        <w:ind w:right="105"/>
        <w:rPr>
          <w:lang w:val="it-IT"/>
        </w:rPr>
      </w:pPr>
      <w:r w:rsidRPr="0012671B">
        <w:rPr>
          <w:lang w:val="it-IT"/>
        </w:rPr>
        <w:t>La trasparenza si pone quindi come misura fondamentale della corruzione in quanto " condizione di garanzia delle libertà individuali e collettive,nonché dei diritti civili, politici e sociali, integra il diritto ad una buona amministrazione e concorre alla realizzazione di una amministrazione aperta, al servizio del cittadino”.</w:t>
      </w:r>
    </w:p>
    <w:p w:rsidR="00755017" w:rsidRDefault="00755017">
      <w:pPr>
        <w:rPr>
          <w:lang w:val="it-IT"/>
        </w:rPr>
      </w:pPr>
    </w:p>
    <w:p w:rsidR="00755017" w:rsidRPr="0012671B" w:rsidRDefault="00755017">
      <w:pPr>
        <w:pStyle w:val="BodyText"/>
        <w:spacing w:before="48"/>
        <w:ind w:right="104"/>
        <w:rPr>
          <w:lang w:val="it-IT"/>
        </w:rPr>
      </w:pPr>
      <w:r w:rsidRPr="0012671B">
        <w:rPr>
          <w:lang w:val="it-IT"/>
        </w:rPr>
        <w:t>Il comma 15, dell’articolo 1 della legge 190/2012, prevede che la trasparenza dell'attività amministrativa costituisca “livello essenziale delle prestazioni concernenti i diritti sociali e civili</w:t>
      </w:r>
      <w:r>
        <w:rPr>
          <w:lang w:val="it-IT"/>
        </w:rPr>
        <w:t>”</w:t>
      </w:r>
      <w:r w:rsidRPr="0012671B">
        <w:rPr>
          <w:lang w:val="it-IT"/>
        </w:rPr>
        <w:t>.</w:t>
      </w:r>
    </w:p>
    <w:p w:rsidR="00755017" w:rsidRPr="0012671B" w:rsidRDefault="00755017">
      <w:pPr>
        <w:pStyle w:val="BodyText"/>
        <w:ind w:right="103"/>
        <w:rPr>
          <w:lang w:val="it-IT"/>
        </w:rPr>
      </w:pPr>
      <w:r w:rsidRPr="0012671B">
        <w:rPr>
          <w:lang w:val="it-IT"/>
        </w:rPr>
        <w:t>Il D.lgs. 97/2016 avente ad oggetto revisione e semplificazione delle disposizioni in materia di prevenzione e corruzione ha modificato gli obblighi di pubblicazione.</w:t>
      </w:r>
    </w:p>
    <w:p w:rsidR="00755017" w:rsidRPr="0012671B" w:rsidRDefault="00755017">
      <w:pPr>
        <w:pStyle w:val="BodyText"/>
        <w:ind w:right="103"/>
        <w:rPr>
          <w:lang w:val="it-IT"/>
        </w:rPr>
      </w:pPr>
      <w:r>
        <w:rPr>
          <w:lang w:val="it-IT"/>
        </w:rPr>
        <w:t>I</w:t>
      </w:r>
      <w:r w:rsidRPr="0012671B">
        <w:rPr>
          <w:lang w:val="it-IT"/>
        </w:rPr>
        <w:t xml:space="preserve">nfatti alcuni dati non sono più oggetto di pubblicazione ad esempio il piano del benessere </w:t>
      </w:r>
      <w:r>
        <w:rPr>
          <w:lang w:val="it-IT"/>
        </w:rPr>
        <w:t>mentre</w:t>
      </w:r>
      <w:r w:rsidRPr="0012671B">
        <w:rPr>
          <w:lang w:val="it-IT"/>
        </w:rPr>
        <w:t xml:space="preserve"> ne vengono introdotti altri</w:t>
      </w:r>
      <w:r>
        <w:rPr>
          <w:lang w:val="it-IT"/>
        </w:rPr>
        <w:t>, come</w:t>
      </w:r>
      <w:r w:rsidRPr="0012671B">
        <w:rPr>
          <w:lang w:val="it-IT"/>
        </w:rPr>
        <w:t xml:space="preserve"> ad esempio l’ammontare complessivo dei debiti.</w:t>
      </w:r>
    </w:p>
    <w:p w:rsidR="00755017" w:rsidRPr="0012671B" w:rsidRDefault="00755017">
      <w:pPr>
        <w:pStyle w:val="BodyText"/>
        <w:rPr>
          <w:lang w:val="it-IT"/>
        </w:rPr>
      </w:pPr>
      <w:r w:rsidRPr="0012671B">
        <w:rPr>
          <w:lang w:val="it-IT"/>
        </w:rPr>
        <w:t>Dallo scorso Dicembre è entrato in vigore il nuovo diritto di accesso civico cd generalizzato.</w:t>
      </w:r>
    </w:p>
    <w:p w:rsidR="00755017" w:rsidRPr="0012671B" w:rsidRDefault="00755017" w:rsidP="00946BB0">
      <w:pPr>
        <w:pStyle w:val="BodyText"/>
        <w:ind w:right="102"/>
        <w:rPr>
          <w:lang w:val="it-IT"/>
        </w:rPr>
      </w:pPr>
      <w:r w:rsidRPr="0012671B">
        <w:rPr>
          <w:lang w:val="it-IT"/>
        </w:rPr>
        <w:t>L'accesso civico e l'accesso generalizzato, pur accumunati dalla possibilità di essere attivati da "chiunque", indipendentemente dalla titolarità di un interesse concreto, diretto e attuale, si muovono su binari paralleli. L'accesso civico, infatti, è legato agli atti, documenti e informazioni che sono oggetto di pubblicazione obbligatoria. L'accesso generalizzato, così come denominato dall'Anac, invece, è indipendente da obblighi di pubblicazione ed è espressione di una libertà che incontra  nella tutela degli interessi pubblici e/o privati (D.lgs. n. 33/2013, articolo 5-bis commi 1 e 2) e nelle esclusioni (articolo 5-bis, comma 3) gli unici vincoli con cui lo stesso debba misurarsi, in un costante bilanciamento fra interesse pubblico alla "disclusure", eccezioni assolute individuate dal legislatore ed eccezioni relative che obbligano a un'attività valutativa caso per caso. Tenuto conto che le forme di accesso attivabili sono molteplici (accesso civico, accesso documentale e accesso generalizzato), l'Anac suggerisce ai soggetti tenuti all'applicazione del D.lgs. n. 97/2016 di predisporre un regolamento sul diritto di accesso, al fine di coordinare l'utilizzo dei tre istituti, l’amministrazione valuterà sull’opportunità di adottare l’ apposito</w:t>
      </w:r>
      <w:r w:rsidRPr="0012671B">
        <w:rPr>
          <w:spacing w:val="-20"/>
          <w:lang w:val="it-IT"/>
        </w:rPr>
        <w:t xml:space="preserve"> </w:t>
      </w:r>
      <w:r w:rsidRPr="0012671B">
        <w:rPr>
          <w:lang w:val="it-IT"/>
        </w:rPr>
        <w:t>regolamento.</w:t>
      </w:r>
    </w:p>
    <w:p w:rsidR="00755017" w:rsidRPr="0012671B" w:rsidRDefault="00755017">
      <w:pPr>
        <w:pStyle w:val="BodyText"/>
        <w:ind w:right="104"/>
        <w:rPr>
          <w:lang w:val="it-IT"/>
        </w:rPr>
      </w:pPr>
      <w:r w:rsidRPr="0012671B">
        <w:rPr>
          <w:lang w:val="it-IT"/>
        </w:rPr>
        <w:t>In sede di piano anticorruzione</w:t>
      </w:r>
      <w:r>
        <w:rPr>
          <w:lang w:val="it-IT"/>
        </w:rPr>
        <w:t>,</w:t>
      </w:r>
      <w:r w:rsidRPr="0012671B">
        <w:rPr>
          <w:lang w:val="it-IT"/>
        </w:rPr>
        <w:t xml:space="preserve"> in attesa</w:t>
      </w:r>
      <w:r>
        <w:rPr>
          <w:lang w:val="it-IT"/>
        </w:rPr>
        <w:t xml:space="preserve"> dell’adozione da parte dell’</w:t>
      </w:r>
      <w:r w:rsidRPr="0012671B">
        <w:rPr>
          <w:lang w:val="it-IT"/>
        </w:rPr>
        <w:t>amministrazione dell’apposito regolamento</w:t>
      </w:r>
      <w:r>
        <w:rPr>
          <w:lang w:val="it-IT"/>
        </w:rPr>
        <w:t>,</w:t>
      </w:r>
      <w:r w:rsidRPr="0012671B">
        <w:rPr>
          <w:lang w:val="it-IT"/>
        </w:rPr>
        <w:t xml:space="preserve">  si sostanzia quanto segue:</w:t>
      </w:r>
    </w:p>
    <w:p w:rsidR="00755017" w:rsidRPr="0012671B" w:rsidRDefault="00755017">
      <w:pPr>
        <w:pStyle w:val="BodyText"/>
        <w:ind w:right="106"/>
        <w:rPr>
          <w:lang w:val="it-IT"/>
        </w:rPr>
      </w:pPr>
      <w:r>
        <w:rPr>
          <w:lang w:val="it-IT"/>
        </w:rPr>
        <w:t xml:space="preserve">- </w:t>
      </w:r>
      <w:r w:rsidRPr="0012671B">
        <w:rPr>
          <w:lang w:val="it-IT"/>
        </w:rPr>
        <w:t>In ottemperanza a quanto prescritto nelle linee guida dell’ANAC, l’Ente riconosce l’esercizio delle seguenti forme di accesso:</w:t>
      </w:r>
    </w:p>
    <w:p w:rsidR="00755017" w:rsidRPr="0012671B" w:rsidRDefault="00755017">
      <w:pPr>
        <w:pStyle w:val="ListParagraph"/>
        <w:numPr>
          <w:ilvl w:val="1"/>
          <w:numId w:val="4"/>
        </w:numPr>
        <w:tabs>
          <w:tab w:val="left" w:pos="1553"/>
        </w:tabs>
        <w:spacing w:before="144" w:line="274" w:lineRule="exact"/>
        <w:ind w:right="106"/>
        <w:rPr>
          <w:sz w:val="24"/>
          <w:lang w:val="it-IT"/>
        </w:rPr>
      </w:pPr>
      <w:r w:rsidRPr="0012671B">
        <w:rPr>
          <w:sz w:val="24"/>
          <w:lang w:val="it-IT"/>
        </w:rPr>
        <w:t>Accesso documentale, riferito al diritto disciplinato dall’art. 22 e seguenti della legge 241/1990</w:t>
      </w:r>
    </w:p>
    <w:p w:rsidR="00755017" w:rsidRPr="0012671B" w:rsidRDefault="00755017">
      <w:pPr>
        <w:pStyle w:val="ListParagraph"/>
        <w:numPr>
          <w:ilvl w:val="1"/>
          <w:numId w:val="4"/>
        </w:numPr>
        <w:tabs>
          <w:tab w:val="left" w:pos="1553"/>
        </w:tabs>
        <w:spacing w:before="121" w:line="237" w:lineRule="auto"/>
        <w:ind w:right="105"/>
        <w:rPr>
          <w:sz w:val="24"/>
          <w:lang w:val="it-IT"/>
        </w:rPr>
      </w:pPr>
      <w:r w:rsidRPr="0012671B">
        <w:rPr>
          <w:sz w:val="24"/>
          <w:lang w:val="it-IT"/>
        </w:rPr>
        <w:t>Accesso civico, in senso stretto, riferito al diritto riconosciuto dall’art. 5, comma 1 del decreto legislativo 33/2013, così come modificato e integrato dal decreto legislativo</w:t>
      </w:r>
      <w:r w:rsidRPr="0012671B">
        <w:rPr>
          <w:spacing w:val="-5"/>
          <w:sz w:val="24"/>
          <w:lang w:val="it-IT"/>
        </w:rPr>
        <w:t xml:space="preserve"> </w:t>
      </w:r>
      <w:r w:rsidRPr="0012671B">
        <w:rPr>
          <w:sz w:val="24"/>
          <w:lang w:val="it-IT"/>
        </w:rPr>
        <w:t>97/2016</w:t>
      </w:r>
    </w:p>
    <w:p w:rsidR="00755017" w:rsidRPr="0012671B" w:rsidRDefault="00755017">
      <w:pPr>
        <w:pStyle w:val="ListParagraph"/>
        <w:numPr>
          <w:ilvl w:val="1"/>
          <w:numId w:val="4"/>
        </w:numPr>
        <w:tabs>
          <w:tab w:val="left" w:pos="1553"/>
        </w:tabs>
        <w:spacing w:before="122"/>
        <w:ind w:right="105"/>
        <w:rPr>
          <w:sz w:val="24"/>
          <w:lang w:val="it-IT"/>
        </w:rPr>
      </w:pPr>
      <w:r w:rsidRPr="0012671B">
        <w:rPr>
          <w:sz w:val="24"/>
          <w:lang w:val="it-IT"/>
        </w:rPr>
        <w:t>Accesso civico generalizzato, riferito al diritto riconosciuto e disciplinato nell’articolo 5, commi 2 e seguenti del richiamato decreto legislativo</w:t>
      </w:r>
      <w:r w:rsidRPr="0012671B">
        <w:rPr>
          <w:spacing w:val="-20"/>
          <w:sz w:val="24"/>
          <w:lang w:val="it-IT"/>
        </w:rPr>
        <w:t xml:space="preserve"> </w:t>
      </w:r>
      <w:r w:rsidRPr="0012671B">
        <w:rPr>
          <w:sz w:val="24"/>
          <w:lang w:val="it-IT"/>
        </w:rPr>
        <w:t>33/2013.</w:t>
      </w:r>
    </w:p>
    <w:p w:rsidR="00755017" w:rsidRPr="0012671B" w:rsidRDefault="00755017">
      <w:pPr>
        <w:pStyle w:val="BodyText"/>
        <w:ind w:right="102"/>
        <w:rPr>
          <w:lang w:val="it-IT"/>
        </w:rPr>
      </w:pPr>
      <w:r w:rsidRPr="0012671B">
        <w:rPr>
          <w:lang w:val="it-IT"/>
        </w:rPr>
        <w:t xml:space="preserve">L’accesso documentale </w:t>
      </w:r>
      <w:r w:rsidRPr="0012671B">
        <w:rPr>
          <w:b/>
          <w:lang w:val="it-IT"/>
        </w:rPr>
        <w:t xml:space="preserve">ovvero </w:t>
      </w:r>
      <w:r w:rsidRPr="0012671B">
        <w:rPr>
          <w:lang w:val="it-IT"/>
        </w:rPr>
        <w:t>l’accesso ai documenti amministrativi è riconosciuto ai cittadini che vi abbiano diritto, nel rispetto delle prescrizioni contenute negli articolo 22 e seguenti della legge 241/1990, secondo le modalità previste nel vigente Regolamento.</w:t>
      </w:r>
    </w:p>
    <w:p w:rsidR="00755017" w:rsidRPr="0012671B" w:rsidRDefault="00755017">
      <w:pPr>
        <w:pStyle w:val="BodyText"/>
        <w:ind w:right="105"/>
        <w:rPr>
          <w:lang w:val="it-IT"/>
        </w:rPr>
      </w:pPr>
      <w:r w:rsidRPr="0012671B">
        <w:rPr>
          <w:lang w:val="it-IT"/>
        </w:rPr>
        <w:t>L’accesso civico, in senso stretto, secondo quanto disciplinato dall’articolo 5, comma 1, del decreto legislativo 33/2013, così come modificato e integrato dal decreto legislativo 97/2016, è riconosciuto a chiunque e consiste nel diritto di richiedere documenti, informazioni o dati, la cui pubblicazione sia prevista come obbligatoria da specifiche norme di legge, nel sito istituzionale.</w:t>
      </w:r>
    </w:p>
    <w:p w:rsidR="00755017" w:rsidRPr="0012671B" w:rsidRDefault="00755017">
      <w:pPr>
        <w:pStyle w:val="BodyText"/>
        <w:ind w:right="101"/>
        <w:rPr>
          <w:lang w:val="it-IT"/>
        </w:rPr>
      </w:pPr>
      <w:r w:rsidRPr="0012671B">
        <w:rPr>
          <w:lang w:val="it-IT"/>
        </w:rPr>
        <w:t>Il diritto di accesso civico può essere esercitato da chiunque, senza alcuna motivazione, mediante l’inoltro di una richiesta, al Responsabile della prevenzione della corruzione, nella quale sia indicato, in modo esplicito, dettagliato e comprensibile, quale informazione, dato o documento, la cui pubblicazione sia obbligatoria sul sito istituzionale, risulti inaccessibile o non pubblicato o pubblicato in modo</w:t>
      </w:r>
      <w:r w:rsidRPr="0012671B">
        <w:rPr>
          <w:spacing w:val="-5"/>
          <w:lang w:val="it-IT"/>
        </w:rPr>
        <w:t xml:space="preserve"> </w:t>
      </w:r>
      <w:r w:rsidRPr="0012671B">
        <w:rPr>
          <w:lang w:val="it-IT"/>
        </w:rPr>
        <w:t>parziale.</w:t>
      </w:r>
    </w:p>
    <w:p w:rsidR="00755017" w:rsidRPr="0012671B" w:rsidRDefault="00755017" w:rsidP="001A10B6">
      <w:pPr>
        <w:pStyle w:val="BodyText"/>
        <w:ind w:right="104"/>
        <w:rPr>
          <w:lang w:val="it-IT"/>
        </w:rPr>
      </w:pPr>
      <w:r w:rsidRPr="0012671B">
        <w:rPr>
          <w:lang w:val="it-IT"/>
        </w:rPr>
        <w:t>La richiesta di accesso civico deve essere trattata immediatamente, assicurando il rispetto del termine massimo di trenta giorni nella risposta al cittadino che ha fatto la richiesta. Tale risposta,</w:t>
      </w:r>
      <w:r>
        <w:rPr>
          <w:lang w:val="it-IT"/>
        </w:rPr>
        <w:t xml:space="preserve"> </w:t>
      </w:r>
      <w:r w:rsidRPr="0012671B">
        <w:rPr>
          <w:lang w:val="it-IT"/>
        </w:rPr>
        <w:t>inoltre deve essere chiara, comprensibile e circostanziata, allo scopo di consentire a chiunque il libero esercizio del diritto di accessibilità alle informazioni contenute nel sito istituzionale.</w:t>
      </w:r>
    </w:p>
    <w:p w:rsidR="00755017" w:rsidRPr="0012671B" w:rsidRDefault="00755017">
      <w:pPr>
        <w:pStyle w:val="BodyText"/>
        <w:ind w:right="105"/>
        <w:rPr>
          <w:lang w:val="it-IT"/>
        </w:rPr>
      </w:pPr>
      <w:r w:rsidRPr="0012671B">
        <w:rPr>
          <w:lang w:val="it-IT"/>
        </w:rPr>
        <w:t>Nel caso in cui la richiesta di accesso civico riguardi dati, informazioni o documenti oggetto di pubblicazione obbligatoria ai sensi del presente decreto, il responsabile della prevenzione della corruzione e della trasparenza, laddove si tratti di casi di inadempimento o di adempimento parziale degli obblighi in materia di pubblicazione previsti dalla normativa vigente, effettua la segnalazione all'ufficio di disciplina, ai fini dell'eventuale attivazione del procedimento disciplinare, nonché al vertice politico dell'amministrazione e all'organismo di valutazione ai fini dell'attivazione delle altre forme di responsabilità.</w:t>
      </w:r>
    </w:p>
    <w:p w:rsidR="00755017" w:rsidRPr="0012671B" w:rsidRDefault="00755017">
      <w:pPr>
        <w:pStyle w:val="BodyText"/>
        <w:ind w:right="102"/>
        <w:rPr>
          <w:lang w:val="it-IT"/>
        </w:rPr>
      </w:pPr>
      <w:r w:rsidRPr="0012671B">
        <w:rPr>
          <w:lang w:val="it-IT"/>
        </w:rPr>
        <w:t>L’accesso civico generalizzato, previsto dall’articolo 5, comma 2, del decreto legislativo 33/2013, così come modificato e integrato dal decreto legislativo 97/2016, è riconosciuto a chiunque e consiste nel diritto di accedere ai dati e ai documenti detenuti dall’Ente, ulteriori rispetto a quelli oggetto di pubblicazione, nel rispetto dei limiti relativi alla tutela di interessi giuridicamente rilevanti secondo quanto previsto dall’articolo 5-bis dello stesso decreto legislativo e successivamente disposto con provvedimenti dell’Autorità nazionale</w:t>
      </w:r>
      <w:r w:rsidRPr="0012671B">
        <w:rPr>
          <w:spacing w:val="-17"/>
          <w:lang w:val="it-IT"/>
        </w:rPr>
        <w:t xml:space="preserve"> </w:t>
      </w:r>
      <w:r w:rsidRPr="0012671B">
        <w:rPr>
          <w:lang w:val="it-IT"/>
        </w:rPr>
        <w:t>anticorruzione.</w:t>
      </w:r>
    </w:p>
    <w:p w:rsidR="00755017" w:rsidRPr="0012671B" w:rsidRDefault="00755017">
      <w:pPr>
        <w:pStyle w:val="BodyText"/>
        <w:ind w:right="103"/>
        <w:rPr>
          <w:lang w:val="it-IT"/>
        </w:rPr>
      </w:pPr>
      <w:r w:rsidRPr="0012671B">
        <w:rPr>
          <w:lang w:val="it-IT"/>
        </w:rPr>
        <w:t>Al fine di assicurare il corretto esercizio del diritto di accesso civico, sia in senso stretto, sia generalizzato, l’Amministrazione potrà individuare un Funzionario responsabile a cui  viene  affidato il compito di ricevere tutte le istanze, di effettuarne l’istruttoria, di valutare l’eventuale presenza di limiti all’esercizio di accesso, anche attraverso il contatto di soggetti controinteressati, nonché di emanare il provvedimento finale, nel rispetto dei tempi prescritti dalle norme di</w:t>
      </w:r>
      <w:r w:rsidRPr="0012671B">
        <w:rPr>
          <w:spacing w:val="-26"/>
          <w:lang w:val="it-IT"/>
        </w:rPr>
        <w:t xml:space="preserve"> </w:t>
      </w:r>
      <w:r w:rsidRPr="0012671B">
        <w:rPr>
          <w:lang w:val="it-IT"/>
        </w:rPr>
        <w:t>legge.</w:t>
      </w:r>
    </w:p>
    <w:p w:rsidR="00755017" w:rsidRPr="0012671B" w:rsidRDefault="00755017">
      <w:pPr>
        <w:pStyle w:val="BodyText"/>
        <w:rPr>
          <w:lang w:val="it-IT"/>
        </w:rPr>
      </w:pPr>
      <w:r w:rsidRPr="0012671B">
        <w:rPr>
          <w:lang w:val="it-IT"/>
        </w:rPr>
        <w:t>Il Funzionario responsabile dell’accesso civico sarà  individuato con provvedimento del Sindaco.</w:t>
      </w:r>
    </w:p>
    <w:p w:rsidR="00755017" w:rsidRPr="0012671B" w:rsidRDefault="00755017">
      <w:pPr>
        <w:pStyle w:val="BodyText"/>
        <w:ind w:right="101"/>
        <w:rPr>
          <w:lang w:val="it-IT"/>
        </w:rPr>
      </w:pPr>
      <w:r w:rsidRPr="0012671B">
        <w:rPr>
          <w:lang w:val="it-IT"/>
        </w:rPr>
        <w:t>Le generalità del funzionario responsabile dell’accesso civico, i suoi recapiti telefonici e l’indirizzo di posta elettronica sono riportati sul sito istituzionale dell’Ente nella sezione “amministrazione trasparenza” avendo cura che tutte le informazioni sia corrette e costantemente aggiornate.</w:t>
      </w:r>
    </w:p>
    <w:p w:rsidR="00755017" w:rsidRPr="0012671B" w:rsidRDefault="00755017">
      <w:pPr>
        <w:pStyle w:val="ListParagraph"/>
        <w:numPr>
          <w:ilvl w:val="0"/>
          <w:numId w:val="3"/>
        </w:numPr>
        <w:tabs>
          <w:tab w:val="left" w:pos="833"/>
        </w:tabs>
        <w:spacing w:before="122"/>
        <w:ind w:right="104"/>
        <w:rPr>
          <w:sz w:val="24"/>
          <w:lang w:val="it-IT"/>
        </w:rPr>
      </w:pPr>
      <w:r w:rsidRPr="0012671B">
        <w:rPr>
          <w:sz w:val="24"/>
          <w:lang w:val="it-IT"/>
        </w:rPr>
        <w:t>L’esercizio del diritto di accesso civico non è sottoposto ad alcuna limitazione quanto alla legittimazione soggettiva del richiedente. L’istanza di accesso civico identifica i dati, le informazioni o i documenti richiesti, non richiede motivazione e può essere inoltrata nei seguenti</w:t>
      </w:r>
      <w:r w:rsidRPr="0012671B">
        <w:rPr>
          <w:spacing w:val="-3"/>
          <w:sz w:val="24"/>
          <w:lang w:val="it-IT"/>
        </w:rPr>
        <w:t xml:space="preserve"> </w:t>
      </w:r>
      <w:r w:rsidRPr="0012671B">
        <w:rPr>
          <w:sz w:val="24"/>
          <w:lang w:val="it-IT"/>
        </w:rPr>
        <w:t>modi:</w:t>
      </w:r>
    </w:p>
    <w:p w:rsidR="00755017" w:rsidRPr="0012671B" w:rsidRDefault="00755017">
      <w:pPr>
        <w:pStyle w:val="ListParagraph"/>
        <w:numPr>
          <w:ilvl w:val="0"/>
          <w:numId w:val="3"/>
        </w:numPr>
        <w:tabs>
          <w:tab w:val="left" w:pos="833"/>
        </w:tabs>
        <w:spacing w:before="122"/>
        <w:jc w:val="left"/>
        <w:rPr>
          <w:sz w:val="24"/>
          <w:lang w:val="it-IT"/>
        </w:rPr>
      </w:pPr>
      <w:r w:rsidRPr="0012671B">
        <w:rPr>
          <w:sz w:val="24"/>
          <w:lang w:val="it-IT"/>
        </w:rPr>
        <w:t>Istanza consegnata direttamente al al protocollo</w:t>
      </w:r>
      <w:r w:rsidRPr="0012671B">
        <w:rPr>
          <w:spacing w:val="-17"/>
          <w:sz w:val="24"/>
          <w:lang w:val="it-IT"/>
        </w:rPr>
        <w:t xml:space="preserve"> </w:t>
      </w:r>
      <w:r w:rsidRPr="0012671B">
        <w:rPr>
          <w:sz w:val="24"/>
          <w:lang w:val="it-IT"/>
        </w:rPr>
        <w:t>dell’Ente;</w:t>
      </w:r>
    </w:p>
    <w:p w:rsidR="00755017" w:rsidRPr="0012671B" w:rsidRDefault="00755017">
      <w:pPr>
        <w:pStyle w:val="ListParagraph"/>
        <w:numPr>
          <w:ilvl w:val="0"/>
          <w:numId w:val="3"/>
        </w:numPr>
        <w:tabs>
          <w:tab w:val="left" w:pos="833"/>
        </w:tabs>
        <w:spacing w:before="118"/>
        <w:ind w:right="104"/>
        <w:rPr>
          <w:sz w:val="24"/>
          <w:lang w:val="it-IT"/>
        </w:rPr>
      </w:pPr>
      <w:r w:rsidRPr="0012671B">
        <w:rPr>
          <w:sz w:val="24"/>
          <w:lang w:val="it-IT"/>
        </w:rPr>
        <w:t>Istanza trasmessa, tramite raccomandata postale o PEC, all’ufficio che detiene i dati, le informazioni o i</w:t>
      </w:r>
      <w:r w:rsidRPr="0012671B">
        <w:rPr>
          <w:spacing w:val="-4"/>
          <w:sz w:val="24"/>
          <w:lang w:val="it-IT"/>
        </w:rPr>
        <w:t xml:space="preserve"> </w:t>
      </w:r>
      <w:r w:rsidRPr="0012671B">
        <w:rPr>
          <w:sz w:val="24"/>
          <w:lang w:val="it-IT"/>
        </w:rPr>
        <w:t>documenti;</w:t>
      </w:r>
    </w:p>
    <w:p w:rsidR="00755017" w:rsidRPr="0012671B" w:rsidRDefault="00755017">
      <w:pPr>
        <w:pStyle w:val="ListParagraph"/>
        <w:numPr>
          <w:ilvl w:val="0"/>
          <w:numId w:val="3"/>
        </w:numPr>
        <w:tabs>
          <w:tab w:val="left" w:pos="833"/>
        </w:tabs>
        <w:spacing w:before="124" w:line="237" w:lineRule="auto"/>
        <w:ind w:right="104"/>
        <w:rPr>
          <w:sz w:val="24"/>
          <w:lang w:val="it-IT"/>
        </w:rPr>
      </w:pPr>
      <w:r w:rsidRPr="0012671B">
        <w:rPr>
          <w:sz w:val="24"/>
          <w:lang w:val="it-IT"/>
        </w:rPr>
        <w:t>Istanza, trasmessa, tramite raccomandata postale o PEC al funzionario responsabile dell’accesso civico indicato nella sezione “Amministrazione trasparente” del sito istituzionale dell’ente, una volta nominato</w:t>
      </w:r>
      <w:r w:rsidRPr="0012671B">
        <w:rPr>
          <w:spacing w:val="-12"/>
          <w:sz w:val="24"/>
          <w:lang w:val="it-IT"/>
        </w:rPr>
        <w:t xml:space="preserve"> </w:t>
      </w:r>
      <w:r w:rsidRPr="0012671B">
        <w:rPr>
          <w:sz w:val="24"/>
          <w:lang w:val="it-IT"/>
        </w:rPr>
        <w:t>dall’Amministrazione</w:t>
      </w:r>
    </w:p>
    <w:p w:rsidR="00755017" w:rsidRPr="0012671B" w:rsidRDefault="00755017">
      <w:pPr>
        <w:pStyle w:val="BodyText"/>
        <w:ind w:right="103"/>
        <w:rPr>
          <w:lang w:val="it-IT"/>
        </w:rPr>
      </w:pPr>
      <w:r w:rsidRPr="0012671B">
        <w:rPr>
          <w:lang w:val="it-IT"/>
        </w:rPr>
        <w:t>Il richiedente è comunque tenuto a indicare le modalità mediante la quali ricevere  la documentazione richiesta, preferendo l’utilizzo della comunicazione telematica tramite posta elettronica certificata, laddove ciò sia possibile o per altra via telematica di cui possa risultare traccia.</w:t>
      </w:r>
    </w:p>
    <w:p w:rsidR="00755017" w:rsidRPr="0012671B" w:rsidRDefault="00755017">
      <w:pPr>
        <w:pStyle w:val="BodyText"/>
        <w:ind w:right="104"/>
        <w:rPr>
          <w:lang w:val="it-IT"/>
        </w:rPr>
      </w:pPr>
      <w:r w:rsidRPr="0012671B">
        <w:rPr>
          <w:lang w:val="it-IT"/>
        </w:rPr>
        <w:t>Il rilascio di dati o documenti in formato elettronico o cartaceo è gratuito, salvo il rimborso del  costo effettivamente sostenuto dall’amministrazione per la ricerca, l’elaborazione e la riproduzione, il cui valore sarà successivamente determinato con specifica deliberazione di giunta</w:t>
      </w:r>
      <w:r w:rsidRPr="0012671B">
        <w:rPr>
          <w:spacing w:val="-22"/>
          <w:lang w:val="it-IT"/>
        </w:rPr>
        <w:t xml:space="preserve"> </w:t>
      </w:r>
      <w:r w:rsidRPr="0012671B">
        <w:rPr>
          <w:lang w:val="it-IT"/>
        </w:rPr>
        <w:t>comunale.</w:t>
      </w:r>
    </w:p>
    <w:p w:rsidR="00755017" w:rsidRPr="0012671B" w:rsidRDefault="00755017">
      <w:pPr>
        <w:pStyle w:val="BodyText"/>
        <w:rPr>
          <w:lang w:val="it-IT"/>
        </w:rPr>
      </w:pPr>
      <w:r w:rsidRPr="0012671B">
        <w:rPr>
          <w:lang w:val="it-IT"/>
        </w:rPr>
        <w:t>In attesa che sia emanato il regolamento si forniscono  le seguenti linee di comportamento:</w:t>
      </w:r>
    </w:p>
    <w:p w:rsidR="00755017" w:rsidRPr="00FF0830" w:rsidRDefault="00755017" w:rsidP="00FF0830">
      <w:pPr>
        <w:pStyle w:val="ListParagraph"/>
        <w:numPr>
          <w:ilvl w:val="0"/>
          <w:numId w:val="3"/>
        </w:numPr>
        <w:tabs>
          <w:tab w:val="left" w:pos="440"/>
        </w:tabs>
        <w:spacing w:before="124" w:line="237" w:lineRule="auto"/>
        <w:ind w:left="440" w:right="102" w:hanging="440"/>
        <w:rPr>
          <w:sz w:val="24"/>
          <w:lang w:val="it-IT"/>
        </w:rPr>
      </w:pPr>
      <w:r w:rsidRPr="00FF0830">
        <w:rPr>
          <w:sz w:val="24"/>
          <w:lang w:val="it-IT"/>
        </w:rPr>
        <w:t>L’accesso civico generalizzato è esercitabile relativamente “ai dati e ai documenti detenuti, ulteriori rispetto a quelli oggetto di pubblicazione”, ossia per i quali non sussista uno specifico  obbligo  di  pubblicazione.  A  tal  fine  sono  da  considerare  come   validamente formulate, e quindi a darvi seguito, anche le richieste che si limitino a identificare o indicare i dati desiderati, e non anche i documenti in cui essi sono contenuti;</w:t>
      </w:r>
    </w:p>
    <w:p w:rsidR="00755017" w:rsidRPr="0012671B" w:rsidRDefault="00755017">
      <w:pPr>
        <w:pStyle w:val="ListParagraph"/>
        <w:numPr>
          <w:ilvl w:val="0"/>
          <w:numId w:val="2"/>
        </w:numPr>
        <w:tabs>
          <w:tab w:val="left" w:pos="473"/>
        </w:tabs>
        <w:spacing w:before="122"/>
        <w:ind w:right="105"/>
        <w:rPr>
          <w:sz w:val="24"/>
          <w:lang w:val="it-IT"/>
        </w:rPr>
      </w:pPr>
      <w:r w:rsidRPr="0012671B">
        <w:rPr>
          <w:sz w:val="24"/>
          <w:lang w:val="it-IT"/>
        </w:rPr>
        <w:t>In ogni caso non è ammissibile una richiesta meramente esplorativa, volta semplicemente a “scoprire” di quali informazioni l’amministrazione dispone o generica a tal punto da non consentire l’individuazione del dato, del documento o</w:t>
      </w:r>
      <w:r w:rsidRPr="0012671B">
        <w:rPr>
          <w:spacing w:val="-13"/>
          <w:sz w:val="24"/>
          <w:lang w:val="it-IT"/>
        </w:rPr>
        <w:t xml:space="preserve"> </w:t>
      </w:r>
      <w:r w:rsidRPr="0012671B">
        <w:rPr>
          <w:sz w:val="24"/>
          <w:lang w:val="it-IT"/>
        </w:rPr>
        <w:t>dell’informazione;</w:t>
      </w:r>
    </w:p>
    <w:p w:rsidR="00755017" w:rsidRPr="0012671B" w:rsidRDefault="00755017">
      <w:pPr>
        <w:pStyle w:val="ListParagraph"/>
        <w:numPr>
          <w:ilvl w:val="0"/>
          <w:numId w:val="2"/>
        </w:numPr>
        <w:tabs>
          <w:tab w:val="left" w:pos="473"/>
        </w:tabs>
        <w:spacing w:before="122"/>
        <w:ind w:right="104"/>
        <w:rPr>
          <w:sz w:val="24"/>
          <w:lang w:val="it-IT"/>
        </w:rPr>
      </w:pPr>
      <w:r w:rsidRPr="0012671B">
        <w:rPr>
          <w:sz w:val="24"/>
          <w:lang w:val="it-IT"/>
        </w:rPr>
        <w:t>Al fine di salvaguardare l’interesse ad un buon andamento dell’amministrazione, non è altresì ammissibile una domanda di accesso per un numero manifestamente irragionevole di documenti, la cui individuazione e riproduzione imponga un carico di lavoro tale da paralizzare, in modo molto sostanziale, il buon funzionamento</w:t>
      </w:r>
      <w:r w:rsidRPr="0012671B">
        <w:rPr>
          <w:spacing w:val="-19"/>
          <w:sz w:val="24"/>
          <w:lang w:val="it-IT"/>
        </w:rPr>
        <w:t xml:space="preserve"> </w:t>
      </w:r>
      <w:r w:rsidRPr="0012671B">
        <w:rPr>
          <w:sz w:val="24"/>
          <w:lang w:val="it-IT"/>
        </w:rPr>
        <w:t>dell’amministrazione;</w:t>
      </w:r>
    </w:p>
    <w:p w:rsidR="00755017" w:rsidRPr="0012671B" w:rsidRDefault="00755017">
      <w:pPr>
        <w:pStyle w:val="ListParagraph"/>
        <w:numPr>
          <w:ilvl w:val="0"/>
          <w:numId w:val="2"/>
        </w:numPr>
        <w:tabs>
          <w:tab w:val="left" w:pos="473"/>
        </w:tabs>
        <w:spacing w:before="122"/>
        <w:ind w:right="101"/>
        <w:rPr>
          <w:sz w:val="24"/>
          <w:lang w:val="it-IT"/>
        </w:rPr>
      </w:pPr>
      <w:r w:rsidRPr="0012671B">
        <w:rPr>
          <w:sz w:val="24"/>
          <w:lang w:val="it-IT"/>
        </w:rPr>
        <w:t xml:space="preserve">Le informazioni oggetto dell’accesso civico generalizzato possono riguardare la estrapolazione di dati detenuti dall’Amministrazione per propri fini, anche se contenuti in distinti documenti. </w:t>
      </w:r>
      <w:r w:rsidRPr="0012671B">
        <w:rPr>
          <w:spacing w:val="-3"/>
          <w:sz w:val="24"/>
          <w:lang w:val="it-IT"/>
        </w:rPr>
        <w:t xml:space="preserve">In </w:t>
      </w:r>
      <w:r w:rsidRPr="0012671B">
        <w:rPr>
          <w:sz w:val="24"/>
          <w:lang w:val="it-IT"/>
        </w:rPr>
        <w:t>ogni caso è escluso che – per rispondere a tale richiesta – l’amministrazione sia tenuta a formare o raccogliere o altrimenti procurarsi informazioni che non siano già in suo possesso, così come se la richiesta riguarda dati o informazioni che richiedano una specifica attività di</w:t>
      </w:r>
      <w:r w:rsidRPr="0012671B">
        <w:rPr>
          <w:spacing w:val="-13"/>
          <w:sz w:val="24"/>
          <w:lang w:val="it-IT"/>
        </w:rPr>
        <w:t xml:space="preserve"> </w:t>
      </w:r>
      <w:r w:rsidRPr="0012671B">
        <w:rPr>
          <w:sz w:val="24"/>
          <w:lang w:val="it-IT"/>
        </w:rPr>
        <w:t>rielaborazione;</w:t>
      </w:r>
    </w:p>
    <w:p w:rsidR="00755017" w:rsidRPr="0012671B" w:rsidRDefault="00755017">
      <w:pPr>
        <w:pStyle w:val="ListParagraph"/>
        <w:numPr>
          <w:ilvl w:val="0"/>
          <w:numId w:val="2"/>
        </w:numPr>
        <w:tabs>
          <w:tab w:val="left" w:pos="473"/>
        </w:tabs>
        <w:spacing w:before="122"/>
        <w:ind w:right="103"/>
        <w:rPr>
          <w:sz w:val="24"/>
          <w:lang w:val="it-IT"/>
        </w:rPr>
      </w:pPr>
      <w:r w:rsidRPr="0012671B">
        <w:rPr>
          <w:sz w:val="24"/>
          <w:lang w:val="it-IT"/>
        </w:rPr>
        <w:t>L’accesso civico generalizzato non è consentito se la visione o la riproduzione dei  documenti o delle informazioni richieste possa arrecare un grave pregiudizio alla tutela di interessi pubblici o privati, così come previsto dalla normativa vigente, con particolare riferimento all’articolo 5-bis del decreto legislativo 33/2013, secondo le prescrizioni contenute nelle Linee Guida</w:t>
      </w:r>
      <w:r w:rsidRPr="0012671B">
        <w:rPr>
          <w:spacing w:val="-11"/>
          <w:sz w:val="24"/>
          <w:lang w:val="it-IT"/>
        </w:rPr>
        <w:t xml:space="preserve"> </w:t>
      </w:r>
      <w:r w:rsidRPr="0012671B">
        <w:rPr>
          <w:sz w:val="24"/>
          <w:lang w:val="it-IT"/>
        </w:rPr>
        <w:t>dell’ANAC;</w:t>
      </w:r>
    </w:p>
    <w:p w:rsidR="00755017" w:rsidRPr="0012671B" w:rsidRDefault="00755017">
      <w:pPr>
        <w:pStyle w:val="ListParagraph"/>
        <w:numPr>
          <w:ilvl w:val="0"/>
          <w:numId w:val="2"/>
        </w:numPr>
        <w:tabs>
          <w:tab w:val="left" w:pos="473"/>
        </w:tabs>
        <w:spacing w:before="122"/>
        <w:ind w:right="104"/>
        <w:rPr>
          <w:sz w:val="24"/>
          <w:lang w:val="it-IT"/>
        </w:rPr>
      </w:pPr>
      <w:r w:rsidRPr="0012671B">
        <w:rPr>
          <w:sz w:val="24"/>
          <w:lang w:val="it-IT"/>
        </w:rPr>
        <w:t>Al fine di assicurare sia l’esercizio del diritto di accesso civico, sia il diritto alla tutela della riservatezza dei dati, pubblici o privati, il funzionario responsabile dell’accesso civico è tenuto a verificare, di volta, in volta, se l’ostensione degli atti richiesti possa determinare un pregiudizio concreto e probabile agli interessi indicati dal</w:t>
      </w:r>
      <w:r w:rsidRPr="0012671B">
        <w:rPr>
          <w:spacing w:val="-23"/>
          <w:sz w:val="24"/>
          <w:lang w:val="it-IT"/>
        </w:rPr>
        <w:t xml:space="preserve"> </w:t>
      </w:r>
      <w:r w:rsidRPr="0012671B">
        <w:rPr>
          <w:sz w:val="24"/>
          <w:lang w:val="it-IT"/>
        </w:rPr>
        <w:t>legislatore;</w:t>
      </w:r>
    </w:p>
    <w:p w:rsidR="00755017" w:rsidRPr="0012671B" w:rsidRDefault="00755017">
      <w:pPr>
        <w:pStyle w:val="ListParagraph"/>
        <w:numPr>
          <w:ilvl w:val="0"/>
          <w:numId w:val="2"/>
        </w:numPr>
        <w:tabs>
          <w:tab w:val="left" w:pos="473"/>
        </w:tabs>
        <w:spacing w:before="124" w:line="237" w:lineRule="auto"/>
        <w:ind w:right="105"/>
        <w:rPr>
          <w:sz w:val="24"/>
          <w:lang w:val="it-IT"/>
        </w:rPr>
      </w:pPr>
      <w:r w:rsidRPr="0012671B">
        <w:rPr>
          <w:sz w:val="24"/>
          <w:lang w:val="it-IT"/>
        </w:rPr>
        <w:t>L’eventuale diniego dell’accesso, per ragioni legati alla tutela della riservatezza, non può limitarsi a prefigurare il rischio di un pregiudizio in via generica e astratta, ma dovrà essere motivato con la precisa indicazione dei seguenti</w:t>
      </w:r>
      <w:r w:rsidRPr="0012671B">
        <w:rPr>
          <w:spacing w:val="-14"/>
          <w:sz w:val="24"/>
          <w:lang w:val="it-IT"/>
        </w:rPr>
        <w:t xml:space="preserve"> </w:t>
      </w:r>
      <w:r w:rsidRPr="0012671B">
        <w:rPr>
          <w:sz w:val="24"/>
          <w:lang w:val="it-IT"/>
        </w:rPr>
        <w:t>elementi:</w:t>
      </w:r>
    </w:p>
    <w:p w:rsidR="00755017" w:rsidRPr="0012671B" w:rsidRDefault="00755017" w:rsidP="00A90821">
      <w:pPr>
        <w:pStyle w:val="ListParagraph"/>
        <w:numPr>
          <w:ilvl w:val="1"/>
          <w:numId w:val="15"/>
        </w:numPr>
        <w:tabs>
          <w:tab w:val="left" w:pos="440"/>
        </w:tabs>
        <w:spacing w:before="144" w:line="274" w:lineRule="exact"/>
        <w:ind w:right="106"/>
        <w:jc w:val="left"/>
        <w:rPr>
          <w:sz w:val="24"/>
          <w:lang w:val="it-IT"/>
        </w:rPr>
      </w:pPr>
      <w:r>
        <w:rPr>
          <w:sz w:val="24"/>
          <w:lang w:val="it-IT"/>
        </w:rPr>
        <w:t>q</w:t>
      </w:r>
      <w:r w:rsidRPr="0012671B">
        <w:rPr>
          <w:sz w:val="24"/>
          <w:lang w:val="it-IT"/>
        </w:rPr>
        <w:t>uale</w:t>
      </w:r>
      <w:r>
        <w:rPr>
          <w:sz w:val="24"/>
          <w:lang w:val="it-IT"/>
        </w:rPr>
        <w:t>,</w:t>
      </w:r>
      <w:r w:rsidRPr="0012671B">
        <w:rPr>
          <w:sz w:val="24"/>
          <w:lang w:val="it-IT"/>
        </w:rPr>
        <w:t xml:space="preserve"> tra interesse specifico </w:t>
      </w:r>
      <w:r>
        <w:rPr>
          <w:sz w:val="24"/>
          <w:lang w:val="it-IT"/>
        </w:rPr>
        <w:t>venga</w:t>
      </w:r>
      <w:r w:rsidRPr="0012671B">
        <w:rPr>
          <w:sz w:val="24"/>
          <w:lang w:val="it-IT"/>
        </w:rPr>
        <w:t xml:space="preserve"> pregiudicato tra quelli per i quali sia prevista la tutela da parte di norme di legge o altre</w:t>
      </w:r>
      <w:r w:rsidRPr="0012671B">
        <w:rPr>
          <w:spacing w:val="-11"/>
          <w:sz w:val="24"/>
          <w:lang w:val="it-IT"/>
        </w:rPr>
        <w:t xml:space="preserve"> </w:t>
      </w:r>
      <w:r w:rsidRPr="0012671B">
        <w:rPr>
          <w:sz w:val="24"/>
          <w:lang w:val="it-IT"/>
        </w:rPr>
        <w:t>disposizioni</w:t>
      </w:r>
    </w:p>
    <w:p w:rsidR="00755017" w:rsidRPr="0012671B" w:rsidRDefault="00755017" w:rsidP="00A90821">
      <w:pPr>
        <w:pStyle w:val="ListParagraph"/>
        <w:numPr>
          <w:ilvl w:val="1"/>
          <w:numId w:val="15"/>
        </w:numPr>
        <w:tabs>
          <w:tab w:val="left" w:pos="440"/>
        </w:tabs>
        <w:spacing w:before="119"/>
        <w:ind w:right="104"/>
        <w:jc w:val="left"/>
        <w:rPr>
          <w:sz w:val="24"/>
          <w:lang w:val="it-IT"/>
        </w:rPr>
      </w:pPr>
      <w:r w:rsidRPr="0012671B">
        <w:rPr>
          <w:sz w:val="24"/>
          <w:lang w:val="it-IT"/>
        </w:rPr>
        <w:t>il pregiudizio concreto prefigurato che dipenda direttamente dalla ostensione dell’informazione o del documento</w:t>
      </w:r>
      <w:r w:rsidRPr="0012671B">
        <w:rPr>
          <w:spacing w:val="-9"/>
          <w:sz w:val="24"/>
          <w:lang w:val="it-IT"/>
        </w:rPr>
        <w:t xml:space="preserve"> </w:t>
      </w:r>
      <w:r w:rsidRPr="0012671B">
        <w:rPr>
          <w:sz w:val="24"/>
          <w:lang w:val="it-IT"/>
        </w:rPr>
        <w:t>richiesto</w:t>
      </w:r>
    </w:p>
    <w:p w:rsidR="00755017" w:rsidRPr="0012671B" w:rsidRDefault="00755017">
      <w:pPr>
        <w:pStyle w:val="ListParagraph"/>
        <w:numPr>
          <w:ilvl w:val="0"/>
          <w:numId w:val="2"/>
        </w:numPr>
        <w:tabs>
          <w:tab w:val="left" w:pos="473"/>
        </w:tabs>
        <w:spacing w:before="124" w:line="237" w:lineRule="auto"/>
        <w:ind w:right="105"/>
        <w:rPr>
          <w:sz w:val="24"/>
          <w:lang w:val="it-IT"/>
        </w:rPr>
      </w:pPr>
      <w:r w:rsidRPr="0012671B">
        <w:rPr>
          <w:sz w:val="24"/>
          <w:lang w:val="it-IT"/>
        </w:rPr>
        <w:t xml:space="preserve">Laddove il limite all’accesso all’informazione o al documento sia dovuto a fattori i cui effetti </w:t>
      </w:r>
      <w:r>
        <w:rPr>
          <w:sz w:val="24"/>
          <w:lang w:val="it-IT"/>
        </w:rPr>
        <w:t>abbiano</w:t>
      </w:r>
      <w:r w:rsidRPr="0012671B">
        <w:rPr>
          <w:sz w:val="24"/>
          <w:lang w:val="it-IT"/>
        </w:rPr>
        <w:t xml:space="preserve"> una natura temporanea, l’Amministrazione è tenuta a comunicare al richiedente il differimento dell’accesso a un tempo successivo, specificamente</w:t>
      </w:r>
      <w:r w:rsidRPr="0012671B">
        <w:rPr>
          <w:spacing w:val="-17"/>
          <w:sz w:val="24"/>
          <w:lang w:val="it-IT"/>
        </w:rPr>
        <w:t xml:space="preserve"> </w:t>
      </w:r>
      <w:r w:rsidRPr="0012671B">
        <w:rPr>
          <w:sz w:val="24"/>
          <w:lang w:val="it-IT"/>
        </w:rPr>
        <w:t>indicato;</w:t>
      </w:r>
    </w:p>
    <w:p w:rsidR="00755017" w:rsidRPr="0012671B" w:rsidRDefault="00755017">
      <w:pPr>
        <w:pStyle w:val="ListParagraph"/>
        <w:numPr>
          <w:ilvl w:val="0"/>
          <w:numId w:val="2"/>
        </w:numPr>
        <w:tabs>
          <w:tab w:val="left" w:pos="473"/>
        </w:tabs>
        <w:spacing w:before="122"/>
        <w:ind w:right="103"/>
        <w:rPr>
          <w:sz w:val="24"/>
          <w:lang w:val="it-IT"/>
        </w:rPr>
      </w:pPr>
      <w:r w:rsidRPr="0012671B">
        <w:rPr>
          <w:sz w:val="24"/>
          <w:lang w:val="it-IT"/>
        </w:rPr>
        <w:t>Nel caso in cui la richiesta di accesso riguardi documenti o informazioni i cui limiti, ai fini della tutela della privacy, riguardano solo parti di essi, l’Amministrazione dovrà consentire l’accesso parziale utilizzando, la tecnica dell’oscuramento dei dati riservati, consentendo l’accesso alle parti</w:t>
      </w:r>
      <w:r w:rsidRPr="0012671B">
        <w:rPr>
          <w:spacing w:val="-6"/>
          <w:sz w:val="24"/>
          <w:lang w:val="it-IT"/>
        </w:rPr>
        <w:t xml:space="preserve"> </w:t>
      </w:r>
      <w:r w:rsidRPr="0012671B">
        <w:rPr>
          <w:sz w:val="24"/>
          <w:lang w:val="it-IT"/>
        </w:rPr>
        <w:t>restanti;</w:t>
      </w:r>
    </w:p>
    <w:p w:rsidR="00755017" w:rsidRPr="0012671B" w:rsidRDefault="00755017">
      <w:pPr>
        <w:pStyle w:val="ListParagraph"/>
        <w:numPr>
          <w:ilvl w:val="0"/>
          <w:numId w:val="2"/>
        </w:numPr>
        <w:tabs>
          <w:tab w:val="left" w:pos="473"/>
        </w:tabs>
        <w:spacing w:before="144" w:line="274" w:lineRule="exact"/>
        <w:ind w:right="104"/>
        <w:rPr>
          <w:sz w:val="24"/>
          <w:lang w:val="it-IT"/>
        </w:rPr>
      </w:pPr>
      <w:r w:rsidRPr="0012671B">
        <w:rPr>
          <w:sz w:val="24"/>
          <w:lang w:val="it-IT"/>
        </w:rPr>
        <w:t>Una volta acquisita la richiesta di accesso civico, questa deve essere immediatamente trasmessa al funzionario responsabile, avendo cura di accertarsi dell’avvenuta</w:t>
      </w:r>
      <w:r w:rsidRPr="0012671B">
        <w:rPr>
          <w:spacing w:val="-22"/>
          <w:sz w:val="24"/>
          <w:lang w:val="it-IT"/>
        </w:rPr>
        <w:t xml:space="preserve"> </w:t>
      </w:r>
      <w:r w:rsidRPr="0012671B">
        <w:rPr>
          <w:sz w:val="24"/>
          <w:lang w:val="it-IT"/>
        </w:rPr>
        <w:t>ricezione;</w:t>
      </w:r>
    </w:p>
    <w:p w:rsidR="00755017" w:rsidRPr="0012671B" w:rsidRDefault="00755017">
      <w:pPr>
        <w:pStyle w:val="ListParagraph"/>
        <w:numPr>
          <w:ilvl w:val="0"/>
          <w:numId w:val="2"/>
        </w:numPr>
        <w:tabs>
          <w:tab w:val="left" w:pos="473"/>
        </w:tabs>
        <w:spacing w:before="119"/>
        <w:ind w:right="105"/>
        <w:rPr>
          <w:sz w:val="24"/>
          <w:lang w:val="it-IT"/>
        </w:rPr>
      </w:pPr>
      <w:r w:rsidRPr="0012671B">
        <w:rPr>
          <w:sz w:val="24"/>
          <w:lang w:val="it-IT"/>
        </w:rPr>
        <w:t>Il funzionario responsabile, prende in esame la richiesta, individua i documenti e le informazioni di cui si chiede l’accesso e verifica l’eventuale presenza di limiti all’accesso in ragione della tutela di interessi pubblici o provati ai quali potrebbe derivare un pregiudizio concreto;</w:t>
      </w:r>
    </w:p>
    <w:p w:rsidR="00755017" w:rsidRPr="0012671B" w:rsidRDefault="00755017">
      <w:pPr>
        <w:pStyle w:val="ListParagraph"/>
        <w:numPr>
          <w:ilvl w:val="0"/>
          <w:numId w:val="2"/>
        </w:numPr>
        <w:tabs>
          <w:tab w:val="left" w:pos="473"/>
        </w:tabs>
        <w:spacing w:before="30"/>
        <w:ind w:right="103"/>
        <w:rPr>
          <w:sz w:val="24"/>
          <w:lang w:val="it-IT"/>
        </w:rPr>
      </w:pPr>
      <w:r w:rsidRPr="0012671B">
        <w:rPr>
          <w:sz w:val="24"/>
          <w:lang w:val="it-IT"/>
        </w:rPr>
        <w:t>Laddove, a seguito dell’esame di cui al comma precedente siano individuati soggetti controinteressati, ai sensi dell'articolo 5-bis, comma 2 del decreto legislativo 3/2013, il suddetto funzionario provvede immediatamente a dare comunicazione agli stessi, mediante invio di copia della stessa richiesta, preferendo l’utilizzo della posta elettronica certificata, laddove ciò sia possibile o con raccomandata con avviso di</w:t>
      </w:r>
      <w:r w:rsidRPr="0012671B">
        <w:rPr>
          <w:spacing w:val="-16"/>
          <w:sz w:val="24"/>
          <w:lang w:val="it-IT"/>
        </w:rPr>
        <w:t xml:space="preserve"> </w:t>
      </w:r>
      <w:r w:rsidRPr="0012671B">
        <w:rPr>
          <w:sz w:val="24"/>
          <w:lang w:val="it-IT"/>
        </w:rPr>
        <w:t>ricevimento;</w:t>
      </w:r>
    </w:p>
    <w:p w:rsidR="00755017" w:rsidRPr="0012671B" w:rsidRDefault="00755017">
      <w:pPr>
        <w:pStyle w:val="ListParagraph"/>
        <w:numPr>
          <w:ilvl w:val="0"/>
          <w:numId w:val="2"/>
        </w:numPr>
        <w:tabs>
          <w:tab w:val="left" w:pos="473"/>
        </w:tabs>
        <w:spacing w:before="122"/>
        <w:ind w:right="106"/>
        <w:rPr>
          <w:sz w:val="24"/>
          <w:lang w:val="it-IT"/>
        </w:rPr>
      </w:pPr>
      <w:r w:rsidRPr="0012671B">
        <w:rPr>
          <w:sz w:val="24"/>
          <w:lang w:val="it-IT"/>
        </w:rPr>
        <w:t>Trascorsi inutilmente dieci giorni dalla data di ricezione della comunicazione ai controinteressati, in assenza di osservazioni od opposizioni, il funzionario responsabile , se ritiene che non vi siano ostacoli all’ostensione degli atti richiesti, provvede a trasmettere copia di questi al richiedente, secondo le modalità specificate dallo stesso nella</w:t>
      </w:r>
      <w:r w:rsidRPr="0012671B">
        <w:rPr>
          <w:spacing w:val="-24"/>
          <w:sz w:val="24"/>
          <w:lang w:val="it-IT"/>
        </w:rPr>
        <w:t xml:space="preserve"> </w:t>
      </w:r>
      <w:r w:rsidRPr="0012671B">
        <w:rPr>
          <w:sz w:val="24"/>
          <w:lang w:val="it-IT"/>
        </w:rPr>
        <w:t>richiesta;</w:t>
      </w:r>
    </w:p>
    <w:p w:rsidR="00755017" w:rsidRPr="0012671B" w:rsidRDefault="00755017">
      <w:pPr>
        <w:pStyle w:val="ListParagraph"/>
        <w:numPr>
          <w:ilvl w:val="0"/>
          <w:numId w:val="2"/>
        </w:numPr>
        <w:tabs>
          <w:tab w:val="left" w:pos="473"/>
        </w:tabs>
        <w:spacing w:before="122"/>
        <w:ind w:right="102"/>
        <w:rPr>
          <w:sz w:val="24"/>
          <w:lang w:val="it-IT"/>
        </w:rPr>
      </w:pPr>
      <w:r w:rsidRPr="0012671B">
        <w:rPr>
          <w:sz w:val="24"/>
          <w:lang w:val="it-IT"/>
        </w:rPr>
        <w:t>Qualora, nei dieci giorni dalla data di ricezione della posta certificata o raccomandata, l’Ente riceva osservazioni od opposizioni all’accesso, queste vengono prese in esame allo scopo di valutarne la fondatezza, entro un termine congruo che comunque non comporti il superamento dei trenta giorni complessivi dalla data di ricezione della richiesta di accesso. Conseguentemente, nel rispetto dei termini procedimentali, dovrà essere emanato un provvedimento nel quale si evidenzi la decisione relativa all’accoglimento o al rigetto dell’istanza di accesso, che indichi le motivazioni, anche con riferimento alle osservazioni  od opposizioni</w:t>
      </w:r>
      <w:r w:rsidRPr="0012671B">
        <w:rPr>
          <w:spacing w:val="-3"/>
          <w:sz w:val="24"/>
          <w:lang w:val="it-IT"/>
        </w:rPr>
        <w:t xml:space="preserve"> </w:t>
      </w:r>
      <w:r w:rsidRPr="0012671B">
        <w:rPr>
          <w:sz w:val="24"/>
          <w:lang w:val="it-IT"/>
        </w:rPr>
        <w:t>pervenute;</w:t>
      </w:r>
    </w:p>
    <w:p w:rsidR="00755017" w:rsidRPr="0012671B" w:rsidRDefault="00755017">
      <w:pPr>
        <w:pStyle w:val="ListParagraph"/>
        <w:numPr>
          <w:ilvl w:val="0"/>
          <w:numId w:val="2"/>
        </w:numPr>
        <w:tabs>
          <w:tab w:val="left" w:pos="473"/>
        </w:tabs>
        <w:spacing w:before="122"/>
        <w:ind w:right="103"/>
        <w:rPr>
          <w:sz w:val="24"/>
          <w:lang w:val="it-IT"/>
        </w:rPr>
      </w:pPr>
      <w:r w:rsidRPr="0012671B">
        <w:rPr>
          <w:sz w:val="24"/>
          <w:lang w:val="it-IT"/>
        </w:rPr>
        <w:t>Laddove, a seguito dell’avvenuta comunicazione ai controinteressati, risulti che almeno uno di questi non sia reperibile, in ogni caso, il funzionario responsabile, pur in assenza di osservazioni di eventuali altri controinteressati, se presenti e contattati, dovrà concludere il procedimento, nel rispetto dei termini, con un provvedimento espresso, valutando comunque che l’ostensione degli atti richiesti non arrechi pregiudizio concreto alla tutela di interessi pubblici o</w:t>
      </w:r>
      <w:r w:rsidRPr="0012671B">
        <w:rPr>
          <w:spacing w:val="-3"/>
          <w:sz w:val="24"/>
          <w:lang w:val="it-IT"/>
        </w:rPr>
        <w:t xml:space="preserve"> </w:t>
      </w:r>
      <w:r w:rsidRPr="0012671B">
        <w:rPr>
          <w:sz w:val="24"/>
          <w:lang w:val="it-IT"/>
        </w:rPr>
        <w:t>privati;</w:t>
      </w:r>
    </w:p>
    <w:p w:rsidR="00755017" w:rsidRPr="0012671B" w:rsidRDefault="00755017">
      <w:pPr>
        <w:pStyle w:val="ListParagraph"/>
        <w:numPr>
          <w:ilvl w:val="0"/>
          <w:numId w:val="2"/>
        </w:numPr>
        <w:tabs>
          <w:tab w:val="left" w:pos="473"/>
        </w:tabs>
        <w:spacing w:before="122"/>
        <w:ind w:right="103"/>
        <w:rPr>
          <w:sz w:val="24"/>
          <w:lang w:val="it-IT"/>
        </w:rPr>
      </w:pPr>
      <w:r w:rsidRPr="0012671B">
        <w:rPr>
          <w:sz w:val="24"/>
          <w:lang w:val="it-IT"/>
        </w:rPr>
        <w:t>In caso di accoglimento della richiesta di accesso civico nonostante l'opposizione dei controinteressati, salvi i casi di comprovata indifferibilità, l’amministrazione ne dà comunicazione a questi e provvede a trasmettere al richiedente i dati o i documenti richiesti non prima di quindici giorni dalla ricezione della stessa comunicazione da parte degli stessi controinteressati;</w:t>
      </w:r>
    </w:p>
    <w:p w:rsidR="00755017" w:rsidRPr="0012671B" w:rsidRDefault="00755017">
      <w:pPr>
        <w:pStyle w:val="ListParagraph"/>
        <w:numPr>
          <w:ilvl w:val="0"/>
          <w:numId w:val="2"/>
        </w:numPr>
        <w:tabs>
          <w:tab w:val="left" w:pos="473"/>
        </w:tabs>
        <w:spacing w:before="122"/>
        <w:ind w:right="103"/>
        <w:rPr>
          <w:sz w:val="24"/>
          <w:lang w:val="it-IT"/>
        </w:rPr>
      </w:pPr>
      <w:r w:rsidRPr="0012671B">
        <w:rPr>
          <w:sz w:val="24"/>
          <w:lang w:val="it-IT"/>
        </w:rPr>
        <w:t>Qualora la comparazione tra l’interesse all’accesso civico generalizzato e la tutela degli interessi risulti complessa e non supportata esplicitamente da norme di legge o altre disposizioni, il funzionario, nel rispetto dei termini del procedimento, provvederà comunque alla emanazione di un provvedimento nel quale evidenzierà in modo esplicito le motivazioni della scelta</w:t>
      </w:r>
      <w:r w:rsidRPr="0012671B">
        <w:rPr>
          <w:spacing w:val="-6"/>
          <w:sz w:val="24"/>
          <w:lang w:val="it-IT"/>
        </w:rPr>
        <w:t xml:space="preserve"> </w:t>
      </w:r>
      <w:r w:rsidRPr="0012671B">
        <w:rPr>
          <w:sz w:val="24"/>
          <w:lang w:val="it-IT"/>
        </w:rPr>
        <w:t>adottata;</w:t>
      </w:r>
    </w:p>
    <w:p w:rsidR="00755017" w:rsidRPr="0012671B" w:rsidRDefault="00755017">
      <w:pPr>
        <w:pStyle w:val="ListParagraph"/>
        <w:numPr>
          <w:ilvl w:val="0"/>
          <w:numId w:val="2"/>
        </w:numPr>
        <w:tabs>
          <w:tab w:val="left" w:pos="473"/>
        </w:tabs>
        <w:spacing w:before="122"/>
        <w:ind w:right="105"/>
        <w:rPr>
          <w:sz w:val="24"/>
          <w:lang w:val="it-IT"/>
        </w:rPr>
      </w:pPr>
      <w:r w:rsidRPr="0012671B">
        <w:rPr>
          <w:sz w:val="24"/>
          <w:lang w:val="it-IT"/>
        </w:rPr>
        <w:t>Nei casi di diniego totale o parziale dell’accesso o di mancata risposta entro il termine, il richiedente può presentare richiesta di riesame al responsabile della prevenzione della corruzione e della trasparenza che decide con provvedimento motivato, entro il termine di venti</w:t>
      </w:r>
      <w:r w:rsidRPr="0012671B">
        <w:rPr>
          <w:spacing w:val="-5"/>
          <w:sz w:val="24"/>
          <w:lang w:val="it-IT"/>
        </w:rPr>
        <w:t xml:space="preserve"> </w:t>
      </w:r>
      <w:r w:rsidRPr="0012671B">
        <w:rPr>
          <w:sz w:val="24"/>
          <w:lang w:val="it-IT"/>
        </w:rPr>
        <w:t>giorni;</w:t>
      </w:r>
    </w:p>
    <w:p w:rsidR="00755017" w:rsidRPr="0012671B" w:rsidRDefault="00755017">
      <w:pPr>
        <w:pStyle w:val="ListParagraph"/>
        <w:numPr>
          <w:ilvl w:val="0"/>
          <w:numId w:val="2"/>
        </w:numPr>
        <w:tabs>
          <w:tab w:val="left" w:pos="473"/>
        </w:tabs>
        <w:spacing w:before="122"/>
        <w:ind w:right="105"/>
        <w:rPr>
          <w:sz w:val="24"/>
          <w:lang w:val="it-IT"/>
        </w:rPr>
      </w:pPr>
      <w:r w:rsidRPr="0012671B">
        <w:rPr>
          <w:sz w:val="24"/>
          <w:lang w:val="it-IT"/>
        </w:rPr>
        <w:t>Se l’accesso è stato negato al fine di evitare un pregiudizio concreto alla tutela di interessi pubblici o privati, il suddetto responsabile può inoltrare uno specifico quesito al Garante per la protezione dei dati personali. In tal caso il termine per l’adozione del provvedimento da parte del responsabile è sospeso, fino alla ricezione del parere del Garante e comunque per un periodo non superiore a dieci</w:t>
      </w:r>
      <w:r w:rsidRPr="0012671B">
        <w:rPr>
          <w:spacing w:val="-7"/>
          <w:sz w:val="24"/>
          <w:lang w:val="it-IT"/>
        </w:rPr>
        <w:t xml:space="preserve"> </w:t>
      </w:r>
      <w:r w:rsidRPr="0012671B">
        <w:rPr>
          <w:sz w:val="24"/>
          <w:lang w:val="it-IT"/>
        </w:rPr>
        <w:t>giorni;</w:t>
      </w:r>
    </w:p>
    <w:p w:rsidR="00755017" w:rsidRPr="0012671B" w:rsidRDefault="00755017">
      <w:pPr>
        <w:pStyle w:val="ListParagraph"/>
        <w:numPr>
          <w:ilvl w:val="0"/>
          <w:numId w:val="2"/>
        </w:numPr>
        <w:tabs>
          <w:tab w:val="left" w:pos="473"/>
        </w:tabs>
        <w:spacing w:before="122"/>
        <w:ind w:right="105"/>
        <w:rPr>
          <w:sz w:val="24"/>
          <w:lang w:val="it-IT"/>
        </w:rPr>
      </w:pPr>
      <w:r w:rsidRPr="0012671B">
        <w:rPr>
          <w:sz w:val="24"/>
          <w:lang w:val="it-IT"/>
        </w:rPr>
        <w:t>Avverso la decisione dell’amministrazione competente o, in caso di richiesta di riesame, avverso quella del responsabile della prevenzione della corruzione e della trasparenza, il richiedente può proporre ricorso al tribunale amministrativo regionale ai sensi dell’articolo 116 del Codice del processo amministrativo di cui al decreto legislativo 2 luglio 2010, n. 104;</w:t>
      </w:r>
    </w:p>
    <w:p w:rsidR="00755017" w:rsidRPr="0012671B" w:rsidRDefault="00755017" w:rsidP="00FF0830">
      <w:pPr>
        <w:pStyle w:val="BodyText"/>
        <w:spacing w:before="48"/>
        <w:ind w:right="101"/>
        <w:rPr>
          <w:lang w:val="it-IT"/>
        </w:rPr>
      </w:pPr>
      <w:r w:rsidRPr="0012671B">
        <w:rPr>
          <w:lang w:val="it-IT"/>
        </w:rPr>
        <w:t>Sempre in materia di accesso civico questa amministrazione ha già istituito un registro delle richieste per tutte le tipologie di accesso Tale registro contiene l'elenco delle richieste con l'oggetto e la data e il relativo esito con la data della decisione ed è pubblicato, oscurando i dati personali eventualmente presenti, e tenuto aggiornato almeno ogni sei mesi nella sezione Amministrazione trasparente, «altri contenuti – accesso civico» del sito web istituzionale.</w:t>
      </w:r>
    </w:p>
    <w:p w:rsidR="00755017" w:rsidRPr="0012671B" w:rsidRDefault="00755017">
      <w:pPr>
        <w:spacing w:before="122" w:line="280" w:lineRule="auto"/>
        <w:ind w:left="112" w:right="104"/>
        <w:rPr>
          <w:b/>
          <w:sz w:val="24"/>
          <w:lang w:val="it-IT"/>
        </w:rPr>
      </w:pPr>
      <w:r w:rsidRPr="0012671B">
        <w:rPr>
          <w:sz w:val="24"/>
          <w:lang w:val="it-IT"/>
        </w:rPr>
        <w:t xml:space="preserve">Per quanto attiene invece i nuovi obblighi di trasparenza si è provveduto ad inserire le </w:t>
      </w:r>
      <w:r w:rsidRPr="0012671B">
        <w:rPr>
          <w:b/>
          <w:sz w:val="24"/>
          <w:lang w:val="it-IT"/>
        </w:rPr>
        <w:t>NUOVE SEZIONI IN AMMINISTRAZIONE TRASPARENTE nel seguente  modo :</w:t>
      </w:r>
    </w:p>
    <w:p w:rsidR="00755017" w:rsidRPr="0012671B" w:rsidRDefault="00755017">
      <w:pPr>
        <w:pStyle w:val="BodyText"/>
        <w:spacing w:before="0"/>
        <w:ind w:left="0"/>
        <w:jc w:val="left"/>
        <w:rPr>
          <w:b/>
          <w:sz w:val="20"/>
          <w:lang w:val="it-IT"/>
        </w:rPr>
      </w:pPr>
    </w:p>
    <w:p w:rsidR="00755017" w:rsidRPr="0012671B" w:rsidRDefault="00755017">
      <w:pPr>
        <w:pStyle w:val="BodyText"/>
        <w:spacing w:before="7"/>
        <w:ind w:left="0"/>
        <w:jc w:val="left"/>
        <w:rPr>
          <w:b/>
          <w:sz w:val="21"/>
          <w:lang w:val="it-IT"/>
        </w:rPr>
      </w:pPr>
    </w:p>
    <w:p w:rsidR="00755017" w:rsidRPr="0012671B" w:rsidRDefault="00755017">
      <w:pPr>
        <w:spacing w:before="69" w:line="360" w:lineRule="auto"/>
        <w:ind w:left="112" w:right="106"/>
        <w:jc w:val="both"/>
        <w:rPr>
          <w:sz w:val="24"/>
          <w:lang w:val="it-IT"/>
        </w:rPr>
      </w:pPr>
      <w:r w:rsidRPr="0012671B">
        <w:rPr>
          <w:sz w:val="24"/>
          <w:lang w:val="it-IT"/>
        </w:rPr>
        <w:t>All’interno della Sezione “</w:t>
      </w:r>
      <w:r w:rsidRPr="0012671B">
        <w:rPr>
          <w:b/>
          <w:sz w:val="24"/>
          <w:lang w:val="it-IT"/>
        </w:rPr>
        <w:t>Disposizioni generali</w:t>
      </w:r>
      <w:r w:rsidRPr="00946BB0">
        <w:rPr>
          <w:sz w:val="24"/>
          <w:lang w:val="it-IT"/>
        </w:rPr>
        <w:t>”</w:t>
      </w:r>
      <w:r>
        <w:rPr>
          <w:sz w:val="24"/>
          <w:lang w:val="it-IT"/>
        </w:rPr>
        <w:t xml:space="preserve">, inserita una sotto-sezione denominata </w:t>
      </w:r>
      <w:r w:rsidRPr="0012671B">
        <w:rPr>
          <w:sz w:val="24"/>
          <w:lang w:val="it-IT"/>
        </w:rPr>
        <w:t>“</w:t>
      </w:r>
      <w:r w:rsidRPr="0012671B">
        <w:rPr>
          <w:b/>
          <w:sz w:val="24"/>
          <w:lang w:val="it-IT"/>
        </w:rPr>
        <w:t>Piano Triennale per la prevenzione della corruzione e della trasparenza</w:t>
      </w:r>
      <w:r w:rsidRPr="0012671B">
        <w:rPr>
          <w:sz w:val="24"/>
          <w:lang w:val="it-IT"/>
        </w:rPr>
        <w:t>” all’interno della quale d’ora in avanti andranno pubblicati i Piani di prevenzione della corruzione (e nella quale confluiranno i vecchi Piani anticorruzione e della Trasparenza)</w:t>
      </w:r>
    </w:p>
    <w:p w:rsidR="00755017" w:rsidRPr="0012671B" w:rsidRDefault="00755017">
      <w:pPr>
        <w:pStyle w:val="BodyText"/>
        <w:spacing w:before="0"/>
        <w:ind w:left="0"/>
        <w:jc w:val="left"/>
        <w:rPr>
          <w:sz w:val="20"/>
          <w:lang w:val="it-IT"/>
        </w:rPr>
      </w:pPr>
    </w:p>
    <w:p w:rsidR="00755017" w:rsidRPr="0012671B" w:rsidRDefault="00755017">
      <w:pPr>
        <w:pStyle w:val="BodyText"/>
        <w:spacing w:before="0"/>
        <w:ind w:left="0"/>
        <w:jc w:val="left"/>
        <w:rPr>
          <w:sz w:val="20"/>
          <w:lang w:val="it-IT"/>
        </w:rPr>
      </w:pPr>
    </w:p>
    <w:p w:rsidR="00755017" w:rsidRPr="0012671B" w:rsidRDefault="00755017" w:rsidP="00B90CAF">
      <w:pPr>
        <w:spacing w:before="199" w:line="360" w:lineRule="auto"/>
        <w:ind w:left="112" w:right="840"/>
        <w:jc w:val="both"/>
        <w:rPr>
          <w:sz w:val="24"/>
          <w:lang w:val="it-IT"/>
        </w:rPr>
      </w:pPr>
      <w:r w:rsidRPr="0012671B">
        <w:rPr>
          <w:sz w:val="24"/>
          <w:lang w:val="it-IT"/>
        </w:rPr>
        <w:t>All’interno della sezione “</w:t>
      </w:r>
      <w:r w:rsidRPr="0012671B">
        <w:rPr>
          <w:b/>
          <w:sz w:val="24"/>
          <w:lang w:val="it-IT"/>
        </w:rPr>
        <w:t>Pagamenti dell’amministrazione</w:t>
      </w:r>
      <w:r w:rsidRPr="0012671B">
        <w:rPr>
          <w:sz w:val="24"/>
          <w:lang w:val="it-IT"/>
        </w:rPr>
        <w:t>”</w:t>
      </w:r>
      <w:r>
        <w:rPr>
          <w:sz w:val="24"/>
          <w:lang w:val="it-IT"/>
        </w:rPr>
        <w:t>inserite 2 nuove sotto-sezioni denominate:</w:t>
      </w:r>
    </w:p>
    <w:p w:rsidR="00755017" w:rsidRPr="0012671B" w:rsidRDefault="00755017">
      <w:pPr>
        <w:spacing w:before="123"/>
        <w:ind w:left="832" w:right="840"/>
        <w:rPr>
          <w:sz w:val="24"/>
          <w:lang w:val="it-IT"/>
        </w:rPr>
      </w:pPr>
      <w:r>
        <w:rPr>
          <w:rFonts w:ascii="Symbol" w:hAnsi="Symbol"/>
          <w:sz w:val="24"/>
        </w:rPr>
        <w:t></w:t>
      </w:r>
      <w:r w:rsidRPr="0012671B">
        <w:rPr>
          <w:sz w:val="24"/>
          <w:lang w:val="it-IT"/>
        </w:rPr>
        <w:t>“</w:t>
      </w:r>
      <w:r w:rsidRPr="0012671B">
        <w:rPr>
          <w:b/>
          <w:sz w:val="24"/>
          <w:lang w:val="it-IT"/>
        </w:rPr>
        <w:t>Dati sui pagamenti</w:t>
      </w:r>
      <w:r w:rsidRPr="0012671B">
        <w:rPr>
          <w:sz w:val="24"/>
          <w:lang w:val="it-IT"/>
        </w:rPr>
        <w:t>” che riporta in tabelle i seguenti dati:</w:t>
      </w:r>
    </w:p>
    <w:p w:rsidR="00755017" w:rsidRPr="0012671B" w:rsidRDefault="00755017">
      <w:pPr>
        <w:pStyle w:val="BodyText"/>
        <w:spacing w:before="5"/>
        <w:ind w:left="0"/>
        <w:jc w:val="left"/>
        <w:rPr>
          <w:sz w:val="22"/>
          <w:lang w:val="it-IT"/>
        </w:rPr>
      </w:pPr>
    </w:p>
    <w:p w:rsidR="00755017" w:rsidRPr="0012671B" w:rsidRDefault="00755017" w:rsidP="00B90CAF">
      <w:pPr>
        <w:pStyle w:val="BodyText"/>
        <w:spacing w:before="0"/>
        <w:ind w:left="1430" w:right="840"/>
        <w:jc w:val="left"/>
        <w:rPr>
          <w:lang w:val="it-IT"/>
        </w:rPr>
      </w:pPr>
      <w:r w:rsidRPr="0012671B">
        <w:rPr>
          <w:lang w:val="it-IT"/>
        </w:rPr>
        <w:t>-tipologia di spesa sostenuta</w:t>
      </w:r>
    </w:p>
    <w:p w:rsidR="00755017" w:rsidRPr="0012671B" w:rsidRDefault="00755017" w:rsidP="00B90CAF">
      <w:pPr>
        <w:pStyle w:val="BodyText"/>
        <w:spacing w:before="6"/>
        <w:ind w:left="1430"/>
        <w:jc w:val="left"/>
        <w:rPr>
          <w:sz w:val="22"/>
          <w:lang w:val="it-IT"/>
        </w:rPr>
      </w:pPr>
    </w:p>
    <w:p w:rsidR="00755017" w:rsidRPr="0012671B" w:rsidRDefault="00755017" w:rsidP="00B90CAF">
      <w:pPr>
        <w:pStyle w:val="BodyText"/>
        <w:spacing w:before="0"/>
        <w:ind w:left="1430" w:right="840"/>
        <w:jc w:val="left"/>
        <w:rPr>
          <w:lang w:val="it-IT"/>
        </w:rPr>
      </w:pPr>
      <w:r w:rsidRPr="0012671B">
        <w:rPr>
          <w:lang w:val="it-IT"/>
        </w:rPr>
        <w:t>-ambito temporale di riferimento (anno)</w:t>
      </w:r>
    </w:p>
    <w:p w:rsidR="00755017" w:rsidRPr="0012671B" w:rsidRDefault="00755017" w:rsidP="00B90CAF">
      <w:pPr>
        <w:pStyle w:val="BodyText"/>
        <w:spacing w:before="3"/>
        <w:ind w:left="1430"/>
        <w:jc w:val="left"/>
        <w:rPr>
          <w:sz w:val="22"/>
          <w:lang w:val="it-IT"/>
        </w:rPr>
      </w:pPr>
    </w:p>
    <w:p w:rsidR="00755017" w:rsidRPr="0012671B" w:rsidRDefault="00755017" w:rsidP="00B90CAF">
      <w:pPr>
        <w:pStyle w:val="BodyText"/>
        <w:spacing w:before="1" w:line="360" w:lineRule="auto"/>
        <w:ind w:left="1430" w:right="623"/>
        <w:jc w:val="left"/>
        <w:rPr>
          <w:lang w:val="it-IT"/>
        </w:rPr>
      </w:pPr>
      <w:r w:rsidRPr="0012671B">
        <w:rPr>
          <w:lang w:val="it-IT"/>
        </w:rPr>
        <w:t>-beneficiari (esclusi naturalmente i dati sensibili e quelli dai quali si possa ricavare lo stato di disagio socio-economico</w:t>
      </w:r>
      <w:r w:rsidRPr="0012671B">
        <w:rPr>
          <w:spacing w:val="-11"/>
          <w:lang w:val="it-IT"/>
        </w:rPr>
        <w:t xml:space="preserve"> </w:t>
      </w:r>
      <w:r w:rsidRPr="0012671B">
        <w:rPr>
          <w:lang w:val="it-IT"/>
        </w:rPr>
        <w:t>dell’interessato)</w:t>
      </w:r>
    </w:p>
    <w:p w:rsidR="00755017" w:rsidRPr="0012671B" w:rsidRDefault="00755017">
      <w:pPr>
        <w:tabs>
          <w:tab w:val="left" w:pos="5318"/>
        </w:tabs>
        <w:spacing w:before="123" w:line="352" w:lineRule="auto"/>
        <w:ind w:left="832" w:right="106"/>
        <w:rPr>
          <w:sz w:val="24"/>
          <w:lang w:val="it-IT"/>
        </w:rPr>
      </w:pPr>
      <w:r>
        <w:rPr>
          <w:rFonts w:ascii="Symbol" w:hAnsi="Symbol"/>
          <w:sz w:val="24"/>
        </w:rPr>
        <w:t></w:t>
      </w:r>
      <w:r w:rsidRPr="0012671B">
        <w:rPr>
          <w:b/>
          <w:sz w:val="24"/>
          <w:lang w:val="it-IT"/>
        </w:rPr>
        <w:t xml:space="preserve">“Ammontare   complessivo </w:t>
      </w:r>
      <w:r w:rsidRPr="0012671B">
        <w:rPr>
          <w:b/>
          <w:spacing w:val="10"/>
          <w:sz w:val="24"/>
          <w:lang w:val="it-IT"/>
        </w:rPr>
        <w:t xml:space="preserve"> </w:t>
      </w:r>
      <w:r w:rsidRPr="0012671B">
        <w:rPr>
          <w:b/>
          <w:sz w:val="24"/>
          <w:lang w:val="it-IT"/>
        </w:rPr>
        <w:t xml:space="preserve">dei </w:t>
      </w:r>
      <w:r w:rsidRPr="0012671B">
        <w:rPr>
          <w:b/>
          <w:spacing w:val="35"/>
          <w:sz w:val="24"/>
          <w:lang w:val="it-IT"/>
        </w:rPr>
        <w:t xml:space="preserve"> </w:t>
      </w:r>
      <w:r w:rsidRPr="00946BB0">
        <w:rPr>
          <w:b/>
          <w:sz w:val="24"/>
          <w:lang w:val="it-IT"/>
        </w:rPr>
        <w:t>debiti</w:t>
      </w:r>
      <w:r>
        <w:rPr>
          <w:b/>
          <w:sz w:val="24"/>
          <w:lang w:val="it-IT"/>
        </w:rPr>
        <w:t xml:space="preserve">” </w:t>
      </w:r>
      <w:r>
        <w:rPr>
          <w:sz w:val="24"/>
          <w:lang w:val="it-IT"/>
        </w:rPr>
        <w:t xml:space="preserve">inserita nella sotto-sezione </w:t>
      </w:r>
      <w:r w:rsidRPr="0012671B">
        <w:rPr>
          <w:b/>
          <w:sz w:val="24"/>
          <w:lang w:val="it-IT"/>
        </w:rPr>
        <w:t xml:space="preserve">“Indicatore </w:t>
      </w:r>
      <w:r w:rsidRPr="0012671B">
        <w:rPr>
          <w:b/>
          <w:spacing w:val="33"/>
          <w:sz w:val="24"/>
          <w:lang w:val="it-IT"/>
        </w:rPr>
        <w:t xml:space="preserve"> </w:t>
      </w:r>
      <w:r w:rsidRPr="0012671B">
        <w:rPr>
          <w:b/>
          <w:sz w:val="24"/>
          <w:lang w:val="it-IT"/>
        </w:rPr>
        <w:t xml:space="preserve">di tempestività dei pagamenti” </w:t>
      </w:r>
      <w:r w:rsidRPr="0012671B">
        <w:rPr>
          <w:sz w:val="24"/>
          <w:lang w:val="it-IT"/>
        </w:rPr>
        <w:t>della Sezione richiamata che deve riportare</w:t>
      </w:r>
      <w:r w:rsidRPr="0012671B">
        <w:rPr>
          <w:spacing w:val="-19"/>
          <w:sz w:val="24"/>
          <w:lang w:val="it-IT"/>
        </w:rPr>
        <w:t xml:space="preserve"> </w:t>
      </w:r>
      <w:r w:rsidRPr="0012671B">
        <w:rPr>
          <w:sz w:val="24"/>
          <w:lang w:val="it-IT"/>
        </w:rPr>
        <w:t>annualmente:</w:t>
      </w:r>
    </w:p>
    <w:p w:rsidR="00755017" w:rsidRPr="0012671B" w:rsidRDefault="00755017">
      <w:pPr>
        <w:pStyle w:val="ListParagraph"/>
        <w:numPr>
          <w:ilvl w:val="0"/>
          <w:numId w:val="1"/>
        </w:numPr>
        <w:tabs>
          <w:tab w:val="left" w:pos="253"/>
        </w:tabs>
        <w:spacing w:before="132"/>
        <w:jc w:val="left"/>
        <w:rPr>
          <w:sz w:val="24"/>
          <w:lang w:val="it-IT"/>
        </w:rPr>
      </w:pPr>
      <w:r w:rsidRPr="0012671B">
        <w:rPr>
          <w:sz w:val="24"/>
          <w:lang w:val="it-IT"/>
        </w:rPr>
        <w:t>l’ammontare complessivo dei debiti e il numero delle imprese</w:t>
      </w:r>
      <w:r w:rsidRPr="0012671B">
        <w:rPr>
          <w:spacing w:val="-20"/>
          <w:sz w:val="24"/>
          <w:lang w:val="it-IT"/>
        </w:rPr>
        <w:t xml:space="preserve"> </w:t>
      </w:r>
      <w:r w:rsidRPr="0012671B">
        <w:rPr>
          <w:sz w:val="24"/>
          <w:lang w:val="it-IT"/>
        </w:rPr>
        <w:t>creditrici</w:t>
      </w:r>
    </w:p>
    <w:p w:rsidR="00755017" w:rsidRPr="0012671B" w:rsidRDefault="00755017">
      <w:pPr>
        <w:pStyle w:val="BodyText"/>
        <w:spacing w:before="0"/>
        <w:ind w:left="0"/>
        <w:jc w:val="left"/>
        <w:rPr>
          <w:sz w:val="20"/>
          <w:lang w:val="it-IT"/>
        </w:rPr>
      </w:pPr>
    </w:p>
    <w:p w:rsidR="00755017" w:rsidRPr="0012671B" w:rsidRDefault="00755017">
      <w:pPr>
        <w:pStyle w:val="BodyText"/>
        <w:spacing w:before="0"/>
        <w:ind w:left="0"/>
        <w:jc w:val="left"/>
        <w:rPr>
          <w:sz w:val="20"/>
          <w:lang w:val="it-IT"/>
        </w:rPr>
      </w:pPr>
    </w:p>
    <w:p w:rsidR="00755017" w:rsidRPr="0012671B" w:rsidRDefault="00755017">
      <w:pPr>
        <w:pStyle w:val="BodyText"/>
        <w:spacing w:before="10"/>
        <w:ind w:left="0"/>
        <w:jc w:val="left"/>
        <w:rPr>
          <w:sz w:val="22"/>
          <w:lang w:val="it-IT"/>
        </w:rPr>
      </w:pPr>
    </w:p>
    <w:p w:rsidR="00755017" w:rsidRPr="0012671B" w:rsidRDefault="00755017" w:rsidP="00946BB0">
      <w:pPr>
        <w:spacing w:before="69"/>
        <w:ind w:left="112" w:right="104"/>
        <w:rPr>
          <w:lang w:val="it-IT"/>
        </w:rPr>
      </w:pPr>
      <w:r w:rsidRPr="0012671B">
        <w:rPr>
          <w:lang w:val="it-IT"/>
        </w:rPr>
        <w:t>All’interno della Sezione “</w:t>
      </w:r>
      <w:r w:rsidRPr="0012671B">
        <w:rPr>
          <w:b/>
          <w:lang w:val="it-IT"/>
        </w:rPr>
        <w:t>Enti</w:t>
      </w:r>
      <w:r w:rsidRPr="0012671B">
        <w:rPr>
          <w:b/>
          <w:spacing w:val="51"/>
          <w:lang w:val="it-IT"/>
        </w:rPr>
        <w:t xml:space="preserve"> </w:t>
      </w:r>
      <w:r w:rsidRPr="0012671B">
        <w:rPr>
          <w:b/>
          <w:lang w:val="it-IT"/>
        </w:rPr>
        <w:t>controllati</w:t>
      </w:r>
      <w:r w:rsidRPr="0012671B">
        <w:rPr>
          <w:lang w:val="it-IT"/>
        </w:rPr>
        <w:t>”- Sotto Sezione “</w:t>
      </w:r>
      <w:r w:rsidRPr="0012671B">
        <w:rPr>
          <w:b/>
          <w:lang w:val="it-IT"/>
        </w:rPr>
        <w:t>Società</w:t>
      </w:r>
      <w:r w:rsidRPr="0012671B">
        <w:rPr>
          <w:b/>
          <w:spacing w:val="50"/>
          <w:lang w:val="it-IT"/>
        </w:rPr>
        <w:t xml:space="preserve"> </w:t>
      </w:r>
      <w:r w:rsidRPr="0012671B">
        <w:rPr>
          <w:b/>
          <w:lang w:val="it-IT"/>
        </w:rPr>
        <w:t>Partecipate</w:t>
      </w:r>
      <w:r w:rsidRPr="0012671B">
        <w:rPr>
          <w:lang w:val="it-IT"/>
        </w:rPr>
        <w:t>” inserita</w:t>
      </w:r>
      <w:r>
        <w:rPr>
          <w:lang w:val="it-IT"/>
        </w:rPr>
        <w:t xml:space="preserve"> una nuova sotto-sezione chiamata:</w:t>
      </w:r>
    </w:p>
    <w:p w:rsidR="00755017" w:rsidRPr="0012671B" w:rsidRDefault="00755017">
      <w:pPr>
        <w:pStyle w:val="BodyText"/>
        <w:spacing w:before="3"/>
        <w:ind w:left="0"/>
        <w:jc w:val="left"/>
        <w:rPr>
          <w:sz w:val="22"/>
          <w:lang w:val="it-IT"/>
        </w:rPr>
      </w:pPr>
    </w:p>
    <w:p w:rsidR="00755017" w:rsidRPr="0012671B" w:rsidRDefault="00755017">
      <w:pPr>
        <w:pStyle w:val="BodyText"/>
        <w:spacing w:before="0" w:line="352" w:lineRule="auto"/>
        <w:ind w:left="832" w:right="104"/>
        <w:jc w:val="left"/>
        <w:rPr>
          <w:lang w:val="it-IT"/>
        </w:rPr>
      </w:pPr>
      <w:r>
        <w:rPr>
          <w:rFonts w:ascii="Symbol" w:hAnsi="Symbol"/>
        </w:rPr>
        <w:t></w:t>
      </w:r>
      <w:r w:rsidRPr="0012671B">
        <w:rPr>
          <w:b/>
          <w:lang w:val="it-IT"/>
        </w:rPr>
        <w:t xml:space="preserve">“Provvedimenti” </w:t>
      </w:r>
      <w:r w:rsidRPr="0012671B">
        <w:rPr>
          <w:lang w:val="it-IT"/>
        </w:rPr>
        <w:t>nella quale confluiscono tutti i provvedimenti previsti dal novellato art. 22, (comma 1, lett. d-bis)</w:t>
      </w:r>
    </w:p>
    <w:p w:rsidR="00755017" w:rsidRPr="0012671B" w:rsidRDefault="00755017">
      <w:pPr>
        <w:pStyle w:val="BodyText"/>
        <w:spacing w:before="0"/>
        <w:ind w:left="0"/>
        <w:jc w:val="left"/>
        <w:rPr>
          <w:sz w:val="20"/>
          <w:lang w:val="it-IT"/>
        </w:rPr>
      </w:pPr>
    </w:p>
    <w:p w:rsidR="00755017" w:rsidRPr="0012671B" w:rsidRDefault="00755017">
      <w:pPr>
        <w:pStyle w:val="BodyText"/>
        <w:spacing w:before="0"/>
        <w:ind w:left="0"/>
        <w:jc w:val="left"/>
        <w:rPr>
          <w:sz w:val="20"/>
          <w:lang w:val="it-IT"/>
        </w:rPr>
      </w:pPr>
    </w:p>
    <w:p w:rsidR="00755017" w:rsidRPr="0012671B" w:rsidRDefault="00755017">
      <w:pPr>
        <w:spacing w:before="207" w:line="360" w:lineRule="auto"/>
        <w:ind w:left="112" w:right="103"/>
        <w:rPr>
          <w:sz w:val="24"/>
          <w:lang w:val="it-IT"/>
        </w:rPr>
      </w:pPr>
      <w:r w:rsidRPr="0012671B">
        <w:rPr>
          <w:sz w:val="24"/>
          <w:lang w:val="it-IT"/>
        </w:rPr>
        <w:t xml:space="preserve">All’interno della Sezione </w:t>
      </w:r>
      <w:r w:rsidRPr="0012671B">
        <w:rPr>
          <w:b/>
          <w:sz w:val="24"/>
          <w:lang w:val="it-IT"/>
        </w:rPr>
        <w:t>“Controlli e rilievi sull’Amministrazione”</w:t>
      </w:r>
      <w:r>
        <w:rPr>
          <w:b/>
          <w:sz w:val="24"/>
          <w:lang w:val="it-IT"/>
        </w:rPr>
        <w:t xml:space="preserve"> </w:t>
      </w:r>
      <w:r>
        <w:rPr>
          <w:sz w:val="24"/>
          <w:lang w:val="it-IT"/>
        </w:rPr>
        <w:t>inserite 3 nuove sotto-sezioni chiamate:</w:t>
      </w:r>
    </w:p>
    <w:p w:rsidR="00755017" w:rsidRPr="0012671B" w:rsidRDefault="00755017">
      <w:pPr>
        <w:spacing w:before="34" w:line="355" w:lineRule="auto"/>
        <w:ind w:left="832" w:right="104"/>
        <w:jc w:val="both"/>
        <w:rPr>
          <w:sz w:val="24"/>
          <w:lang w:val="it-IT"/>
        </w:rPr>
      </w:pPr>
      <w:r>
        <w:rPr>
          <w:rFonts w:ascii="Symbol" w:hAnsi="Symbol"/>
          <w:sz w:val="24"/>
        </w:rPr>
        <w:t></w:t>
      </w:r>
      <w:r w:rsidRPr="0012671B">
        <w:rPr>
          <w:b/>
          <w:sz w:val="24"/>
          <w:lang w:val="it-IT"/>
        </w:rPr>
        <w:t xml:space="preserve">“Organismi indipendenti di valutazione, nuclei di valutazione o altri organismi con funzioni analoghe” </w:t>
      </w:r>
      <w:r w:rsidRPr="0012671B">
        <w:rPr>
          <w:sz w:val="24"/>
          <w:lang w:val="it-IT"/>
        </w:rPr>
        <w:t>nella quale devono essere contenuti tutti gli atti degli OIV (comprese le attestazioni sull’assolvimento degli obblighi).</w:t>
      </w:r>
    </w:p>
    <w:p w:rsidR="00755017" w:rsidRPr="0012671B" w:rsidRDefault="00755017">
      <w:pPr>
        <w:pStyle w:val="Heading1"/>
        <w:spacing w:before="129"/>
        <w:rPr>
          <w:lang w:val="it-IT"/>
        </w:rPr>
      </w:pPr>
      <w:r>
        <w:rPr>
          <w:rFonts w:ascii="Symbol" w:hAnsi="Symbol"/>
          <w:b w:val="0"/>
        </w:rPr>
        <w:t></w:t>
      </w:r>
      <w:r w:rsidRPr="0012671B">
        <w:rPr>
          <w:b w:val="0"/>
          <w:lang w:val="it-IT"/>
        </w:rPr>
        <w:t>“</w:t>
      </w:r>
      <w:r w:rsidRPr="0012671B">
        <w:rPr>
          <w:lang w:val="it-IT"/>
        </w:rPr>
        <w:t>Organi di revisione amministrativa e contabile “</w:t>
      </w:r>
    </w:p>
    <w:p w:rsidR="00755017" w:rsidRPr="0012671B" w:rsidRDefault="00755017">
      <w:pPr>
        <w:pStyle w:val="BodyText"/>
        <w:spacing w:before="9"/>
        <w:ind w:left="0"/>
        <w:jc w:val="left"/>
        <w:rPr>
          <w:b/>
          <w:sz w:val="22"/>
          <w:lang w:val="it-IT"/>
        </w:rPr>
      </w:pPr>
    </w:p>
    <w:p w:rsidR="00755017" w:rsidRDefault="00755017">
      <w:pPr>
        <w:pStyle w:val="ListParagraph"/>
        <w:numPr>
          <w:ilvl w:val="1"/>
          <w:numId w:val="1"/>
        </w:numPr>
        <w:tabs>
          <w:tab w:val="left" w:pos="1004"/>
        </w:tabs>
        <w:spacing w:before="0"/>
        <w:rPr>
          <w:b/>
          <w:sz w:val="24"/>
        </w:rPr>
      </w:pPr>
      <w:r>
        <w:rPr>
          <w:b/>
          <w:sz w:val="24"/>
        </w:rPr>
        <w:t>“Corte dei</w:t>
      </w:r>
      <w:r>
        <w:rPr>
          <w:b/>
          <w:spacing w:val="-3"/>
          <w:sz w:val="24"/>
        </w:rPr>
        <w:t xml:space="preserve"> </w:t>
      </w:r>
      <w:r>
        <w:rPr>
          <w:b/>
          <w:sz w:val="24"/>
        </w:rPr>
        <w:t>conti”</w:t>
      </w:r>
    </w:p>
    <w:p w:rsidR="00755017" w:rsidRDefault="00755017">
      <w:pPr>
        <w:pStyle w:val="BodyText"/>
        <w:spacing w:before="0"/>
        <w:ind w:left="0"/>
        <w:jc w:val="left"/>
        <w:rPr>
          <w:b/>
        </w:rPr>
      </w:pPr>
    </w:p>
    <w:p w:rsidR="00755017" w:rsidRPr="0012671B" w:rsidRDefault="00755017">
      <w:pPr>
        <w:spacing w:before="215"/>
        <w:ind w:left="112"/>
        <w:rPr>
          <w:sz w:val="24"/>
          <w:lang w:val="it-IT"/>
        </w:rPr>
      </w:pPr>
      <w:r w:rsidRPr="0012671B">
        <w:rPr>
          <w:sz w:val="24"/>
          <w:lang w:val="it-IT"/>
        </w:rPr>
        <w:t>All’interno della Sezione “</w:t>
      </w:r>
      <w:r w:rsidRPr="0012671B">
        <w:rPr>
          <w:b/>
          <w:sz w:val="24"/>
          <w:lang w:val="it-IT"/>
        </w:rPr>
        <w:t>Bandi di gara e contratti</w:t>
      </w:r>
      <w:r w:rsidRPr="0012671B">
        <w:rPr>
          <w:sz w:val="24"/>
          <w:lang w:val="it-IT"/>
        </w:rPr>
        <w:t xml:space="preserve">” inserita </w:t>
      </w:r>
      <w:r w:rsidRPr="0012671B">
        <w:rPr>
          <w:b/>
          <w:sz w:val="24"/>
          <w:lang w:val="it-IT"/>
        </w:rPr>
        <w:t xml:space="preserve">una </w:t>
      </w:r>
      <w:r w:rsidRPr="0012671B">
        <w:rPr>
          <w:sz w:val="24"/>
          <w:lang w:val="it-IT"/>
        </w:rPr>
        <w:t>nuova sotto-sezione denominata:</w:t>
      </w:r>
    </w:p>
    <w:p w:rsidR="00755017" w:rsidRPr="0012671B" w:rsidRDefault="00755017">
      <w:pPr>
        <w:pStyle w:val="BodyText"/>
        <w:spacing w:before="0"/>
        <w:ind w:left="0"/>
        <w:jc w:val="left"/>
        <w:rPr>
          <w:sz w:val="18"/>
          <w:lang w:val="it-IT"/>
        </w:rPr>
      </w:pPr>
    </w:p>
    <w:p w:rsidR="00755017" w:rsidRPr="0012671B" w:rsidRDefault="00755017" w:rsidP="00946BB0">
      <w:pPr>
        <w:numPr>
          <w:ilvl w:val="0"/>
          <w:numId w:val="16"/>
        </w:numPr>
        <w:spacing w:before="56" w:line="348" w:lineRule="auto"/>
        <w:ind w:right="106"/>
        <w:jc w:val="both"/>
        <w:rPr>
          <w:b/>
          <w:sz w:val="24"/>
          <w:lang w:val="it-IT"/>
        </w:rPr>
      </w:pPr>
      <w:r w:rsidRPr="00946BB0">
        <w:rPr>
          <w:b/>
          <w:sz w:val="24"/>
          <w:lang w:val="it-IT"/>
        </w:rPr>
        <w:t>“</w:t>
      </w:r>
      <w:r w:rsidRPr="0012671B">
        <w:rPr>
          <w:b/>
          <w:sz w:val="24"/>
          <w:lang w:val="it-IT"/>
        </w:rPr>
        <w:t xml:space="preserve">Atti delle amministrazioni aggiudicatrici e degli enti aggiudicatori distintamente per ogni procedura” </w:t>
      </w:r>
      <w:r w:rsidRPr="0012671B">
        <w:rPr>
          <w:sz w:val="24"/>
          <w:lang w:val="it-IT"/>
        </w:rPr>
        <w:t>all’interno della quale individuare le</w:t>
      </w:r>
      <w:r>
        <w:rPr>
          <w:sz w:val="24"/>
          <w:lang w:val="it-IT"/>
        </w:rPr>
        <w:t xml:space="preserve"> seguenti sotto-sezioni:</w:t>
      </w:r>
    </w:p>
    <w:p w:rsidR="00755017" w:rsidRPr="0012671B" w:rsidRDefault="00755017">
      <w:pPr>
        <w:pStyle w:val="BodyText"/>
        <w:spacing w:before="9"/>
        <w:ind w:left="0"/>
        <w:jc w:val="left"/>
        <w:rPr>
          <w:b/>
          <w:sz w:val="34"/>
          <w:lang w:val="it-IT"/>
        </w:rPr>
      </w:pPr>
    </w:p>
    <w:p w:rsidR="00755017" w:rsidRPr="0012671B" w:rsidRDefault="00755017" w:rsidP="00B90CAF">
      <w:pPr>
        <w:pStyle w:val="Heading1"/>
        <w:numPr>
          <w:ilvl w:val="1"/>
          <w:numId w:val="16"/>
        </w:numPr>
        <w:spacing w:before="1"/>
        <w:rPr>
          <w:lang w:val="it-IT"/>
        </w:rPr>
      </w:pPr>
      <w:r w:rsidRPr="0012671B">
        <w:rPr>
          <w:lang w:val="it-IT"/>
        </w:rPr>
        <w:t>“Atti relativi alla programmazione di lavori, opere, servizi e forniture”</w:t>
      </w:r>
    </w:p>
    <w:p w:rsidR="00755017" w:rsidRPr="0012671B" w:rsidRDefault="00755017" w:rsidP="002309C2">
      <w:pPr>
        <w:pStyle w:val="BodyText"/>
        <w:spacing w:before="5"/>
        <w:ind w:left="1320"/>
        <w:jc w:val="left"/>
        <w:rPr>
          <w:b/>
          <w:sz w:val="22"/>
          <w:lang w:val="it-IT"/>
        </w:rPr>
      </w:pPr>
    </w:p>
    <w:p w:rsidR="00755017" w:rsidRPr="0012671B" w:rsidRDefault="00755017" w:rsidP="00B90CAF">
      <w:pPr>
        <w:numPr>
          <w:ilvl w:val="1"/>
          <w:numId w:val="16"/>
        </w:numPr>
        <w:spacing w:line="357" w:lineRule="auto"/>
        <w:ind w:right="102"/>
        <w:jc w:val="both"/>
        <w:rPr>
          <w:b/>
          <w:sz w:val="24"/>
          <w:lang w:val="it-IT"/>
        </w:rPr>
      </w:pPr>
      <w:r w:rsidRPr="0012671B">
        <w:rPr>
          <w:b/>
          <w:sz w:val="24"/>
          <w:lang w:val="it-IT"/>
        </w:rPr>
        <w:t>“Atti relativi alle procedure per l’affidamento di appalti pubblici di servizi, forniture, lavori e opere, di concorsi pubblici di progettazione, di concorsi di idee e di concessioni. Compresi quelli tra enti nell'ambito del settore pubblico di cui all'art. 5 del dlgs n. 50/2016”</w:t>
      </w:r>
    </w:p>
    <w:p w:rsidR="00755017" w:rsidRPr="0012671B" w:rsidRDefault="00755017" w:rsidP="00B90CAF">
      <w:pPr>
        <w:numPr>
          <w:ilvl w:val="1"/>
          <w:numId w:val="16"/>
        </w:numPr>
        <w:spacing w:before="126" w:line="355" w:lineRule="auto"/>
        <w:ind w:right="101"/>
        <w:jc w:val="both"/>
        <w:rPr>
          <w:b/>
          <w:sz w:val="24"/>
          <w:lang w:val="it-IT"/>
        </w:rPr>
      </w:pPr>
      <w:r w:rsidRPr="0012671B">
        <w:rPr>
          <w:b/>
          <w:sz w:val="24"/>
          <w:lang w:val="it-IT"/>
        </w:rPr>
        <w:t>“Provvedimento che determina le esclusioni dalla procedura di affidamento e le ammissioni all'esito delle valutazioni dei requisiti soggettivi, economico-finanziari e tecnico-professionali”</w:t>
      </w:r>
    </w:p>
    <w:p w:rsidR="00755017" w:rsidRDefault="00755017" w:rsidP="00B90CAF">
      <w:pPr>
        <w:numPr>
          <w:ilvl w:val="1"/>
          <w:numId w:val="16"/>
        </w:numPr>
        <w:spacing w:before="131"/>
        <w:jc w:val="both"/>
        <w:rPr>
          <w:b/>
          <w:sz w:val="24"/>
          <w:lang w:val="it-IT"/>
        </w:rPr>
      </w:pPr>
      <w:r w:rsidRPr="0012671B">
        <w:rPr>
          <w:b/>
          <w:sz w:val="24"/>
          <w:lang w:val="it-IT"/>
        </w:rPr>
        <w:t>“Composizione della commissione giudicatrice e i curricula dei suoi componenti”</w:t>
      </w:r>
    </w:p>
    <w:p w:rsidR="00755017" w:rsidRPr="0012671B" w:rsidRDefault="00755017" w:rsidP="00B90CAF">
      <w:pPr>
        <w:numPr>
          <w:ilvl w:val="1"/>
          <w:numId w:val="16"/>
        </w:numPr>
        <w:spacing w:before="131"/>
        <w:jc w:val="both"/>
        <w:rPr>
          <w:b/>
          <w:sz w:val="24"/>
          <w:lang w:val="it-IT"/>
        </w:rPr>
      </w:pPr>
      <w:r>
        <w:rPr>
          <w:b/>
          <w:sz w:val="24"/>
          <w:lang w:val="it-IT"/>
        </w:rPr>
        <w:t>Contratti</w:t>
      </w:r>
    </w:p>
    <w:p w:rsidR="00755017" w:rsidRPr="0012671B" w:rsidRDefault="00755017" w:rsidP="00B90CAF">
      <w:pPr>
        <w:pStyle w:val="BodyText"/>
        <w:spacing w:before="2"/>
        <w:ind w:left="0"/>
        <w:jc w:val="left"/>
        <w:rPr>
          <w:b/>
          <w:sz w:val="22"/>
          <w:lang w:val="it-IT"/>
        </w:rPr>
      </w:pPr>
    </w:p>
    <w:p w:rsidR="00755017" w:rsidRPr="0012671B" w:rsidRDefault="00755017" w:rsidP="00B90CAF">
      <w:pPr>
        <w:numPr>
          <w:ilvl w:val="1"/>
          <w:numId w:val="16"/>
        </w:numPr>
        <w:ind w:right="104"/>
        <w:rPr>
          <w:b/>
          <w:sz w:val="24"/>
          <w:lang w:val="it-IT"/>
        </w:rPr>
      </w:pPr>
      <w:r w:rsidRPr="0012671B">
        <w:rPr>
          <w:b/>
          <w:sz w:val="24"/>
          <w:lang w:val="it-IT"/>
        </w:rPr>
        <w:t>“Resoconti della gestione finanziaria dei contratti al termine della loro esecuzione”</w:t>
      </w:r>
    </w:p>
    <w:p w:rsidR="00755017" w:rsidRPr="0012671B" w:rsidRDefault="00755017">
      <w:pPr>
        <w:pStyle w:val="BodyText"/>
        <w:spacing w:before="0"/>
        <w:ind w:left="0"/>
        <w:jc w:val="left"/>
        <w:rPr>
          <w:b/>
          <w:lang w:val="it-IT"/>
        </w:rPr>
      </w:pPr>
    </w:p>
    <w:p w:rsidR="00755017" w:rsidRPr="0012671B" w:rsidRDefault="00755017">
      <w:pPr>
        <w:pStyle w:val="BodyText"/>
        <w:spacing w:before="4"/>
        <w:ind w:left="0"/>
        <w:jc w:val="left"/>
        <w:rPr>
          <w:b/>
          <w:sz w:val="20"/>
          <w:lang w:val="it-IT"/>
        </w:rPr>
      </w:pPr>
    </w:p>
    <w:p w:rsidR="00755017" w:rsidRPr="0012671B" w:rsidRDefault="00755017">
      <w:pPr>
        <w:spacing w:line="360" w:lineRule="auto"/>
        <w:ind w:left="112" w:right="103"/>
        <w:jc w:val="both"/>
        <w:rPr>
          <w:sz w:val="24"/>
          <w:lang w:val="it-IT"/>
        </w:rPr>
      </w:pPr>
      <w:r w:rsidRPr="0012671B">
        <w:rPr>
          <w:sz w:val="24"/>
          <w:lang w:val="it-IT"/>
        </w:rPr>
        <w:t xml:space="preserve">All’ interno della sezione </w:t>
      </w:r>
      <w:r w:rsidRPr="0012671B">
        <w:rPr>
          <w:b/>
          <w:sz w:val="24"/>
          <w:lang w:val="it-IT"/>
        </w:rPr>
        <w:t>“Opere pubbliche</w:t>
      </w:r>
      <w:r w:rsidRPr="0012671B">
        <w:rPr>
          <w:sz w:val="24"/>
          <w:lang w:val="it-IT"/>
        </w:rPr>
        <w:t xml:space="preserve">” inserito un collegamento alla sezione </w:t>
      </w:r>
      <w:r w:rsidRPr="0012671B">
        <w:rPr>
          <w:b/>
          <w:sz w:val="24"/>
          <w:lang w:val="it-IT"/>
        </w:rPr>
        <w:t xml:space="preserve">“Bandi di gara e contratti” </w:t>
      </w:r>
      <w:r w:rsidRPr="0012671B">
        <w:rPr>
          <w:sz w:val="24"/>
          <w:lang w:val="it-IT"/>
        </w:rPr>
        <w:t>dove già trovano pubblicazione gli atti di programmazione delle opere pubbliche</w:t>
      </w:r>
    </w:p>
    <w:p w:rsidR="00755017" w:rsidRPr="0012671B" w:rsidRDefault="00755017" w:rsidP="00B90CAF">
      <w:pPr>
        <w:pStyle w:val="BodyText"/>
        <w:spacing w:before="124" w:line="360" w:lineRule="auto"/>
        <w:ind w:right="104"/>
        <w:rPr>
          <w:lang w:val="it-IT"/>
        </w:rPr>
        <w:sectPr w:rsidR="00755017" w:rsidRPr="0012671B">
          <w:pgSz w:w="11900" w:h="16840"/>
          <w:pgMar w:top="1380" w:right="1020" w:bottom="280" w:left="1020" w:header="720" w:footer="720" w:gutter="0"/>
          <w:cols w:space="720"/>
        </w:sectPr>
      </w:pPr>
      <w:r w:rsidRPr="0012671B">
        <w:rPr>
          <w:lang w:val="it-IT"/>
        </w:rPr>
        <w:t>Si è ritenuto di mantenere la pubblicazione dei dati relativi ai provvedimenti di a autorizzazioni e concessioni, concorsi e prove selettive del personale e progressioni di carriera anche se non più obbligatori</w:t>
      </w:r>
      <w:r>
        <w:rPr>
          <w:lang w:val="it-IT"/>
        </w:rPr>
        <w:t>.</w:t>
      </w:r>
    </w:p>
    <w:p w:rsidR="00755017" w:rsidRPr="0012671B" w:rsidRDefault="00755017" w:rsidP="00D83E7F">
      <w:pPr>
        <w:pStyle w:val="BodyText"/>
        <w:spacing w:before="48"/>
        <w:ind w:left="0" w:right="167"/>
        <w:rPr>
          <w:lang w:val="it-IT"/>
        </w:rPr>
      </w:pPr>
      <w:r w:rsidRPr="0012671B">
        <w:rPr>
          <w:lang w:val="it-IT"/>
        </w:rPr>
        <w:t xml:space="preserve">In ogni caso i Responsabili dei settori, possono pubblicare i dati e le informazioni che ritengono necessari per assicurare la </w:t>
      </w:r>
      <w:r w:rsidRPr="0012671B">
        <w:rPr>
          <w:i/>
          <w:lang w:val="it-IT"/>
        </w:rPr>
        <w:t xml:space="preserve">migliore trasparenza sostanziale </w:t>
      </w:r>
      <w:r w:rsidRPr="0012671B">
        <w:rPr>
          <w:lang w:val="it-IT"/>
        </w:rPr>
        <w:t>dell’azione amministrativa.</w:t>
      </w:r>
    </w:p>
    <w:p w:rsidR="00755017" w:rsidRPr="0012671B" w:rsidRDefault="00755017" w:rsidP="00D83E7F">
      <w:pPr>
        <w:pStyle w:val="BodyText"/>
        <w:ind w:left="0" w:right="169"/>
        <w:rPr>
          <w:lang w:val="it-IT"/>
        </w:rPr>
      </w:pPr>
      <w:r w:rsidRPr="0012671B">
        <w:rPr>
          <w:lang w:val="it-IT"/>
        </w:rPr>
        <w:t>La normativa impone scadenze temporali diverse per l’aggiornamento delle diverse tipologie di informazioni e documenti.</w:t>
      </w:r>
    </w:p>
    <w:p w:rsidR="00755017" w:rsidRPr="0012671B" w:rsidRDefault="00755017" w:rsidP="00D83E7F">
      <w:pPr>
        <w:spacing w:before="120"/>
        <w:ind w:right="167"/>
        <w:jc w:val="both"/>
        <w:rPr>
          <w:sz w:val="24"/>
          <w:lang w:val="it-IT"/>
        </w:rPr>
      </w:pPr>
      <w:r w:rsidRPr="0012671B">
        <w:rPr>
          <w:sz w:val="24"/>
          <w:lang w:val="it-IT"/>
        </w:rPr>
        <w:t>L’aggiornamento delle pagine web di “</w:t>
      </w:r>
      <w:r w:rsidRPr="0012671B">
        <w:rPr>
          <w:i/>
          <w:sz w:val="24"/>
          <w:lang w:val="it-IT"/>
        </w:rPr>
        <w:t>Amministrazione trasparente</w:t>
      </w:r>
      <w:r w:rsidRPr="0012671B">
        <w:rPr>
          <w:sz w:val="24"/>
          <w:lang w:val="it-IT"/>
        </w:rPr>
        <w:t>” può avvenire “</w:t>
      </w:r>
      <w:r w:rsidRPr="0012671B">
        <w:rPr>
          <w:i/>
          <w:sz w:val="24"/>
          <w:lang w:val="it-IT"/>
        </w:rPr>
        <w:t>tempestivamente</w:t>
      </w:r>
      <w:r w:rsidRPr="0012671B">
        <w:rPr>
          <w:sz w:val="24"/>
          <w:lang w:val="it-IT"/>
        </w:rPr>
        <w:t>”, oppure su base annuale, trimestrale o semestrale.</w:t>
      </w:r>
    </w:p>
    <w:p w:rsidR="00755017" w:rsidRPr="0012671B" w:rsidRDefault="00755017" w:rsidP="00D83E7F">
      <w:pPr>
        <w:pStyle w:val="BodyText"/>
        <w:ind w:left="0" w:right="164"/>
        <w:rPr>
          <w:lang w:val="it-IT"/>
        </w:rPr>
      </w:pPr>
      <w:r w:rsidRPr="0012671B">
        <w:rPr>
          <w:lang w:val="it-IT"/>
        </w:rPr>
        <w:t>L’aggiornamento di numerosi dati deve essere “</w:t>
      </w:r>
      <w:r w:rsidRPr="0012671B">
        <w:rPr>
          <w:i/>
          <w:lang w:val="it-IT"/>
        </w:rPr>
        <w:t>tempestivo</w:t>
      </w:r>
      <w:r w:rsidRPr="0012671B">
        <w:rPr>
          <w:lang w:val="it-IT"/>
        </w:rPr>
        <w:t>”. Il legislatore non ha però specificato il concetto di tempestività, concetto relativo che può dar luogo a comportamenti anche molto  difformi.</w:t>
      </w:r>
    </w:p>
    <w:p w:rsidR="00755017" w:rsidRPr="0012671B" w:rsidRDefault="00755017" w:rsidP="00D83E7F">
      <w:pPr>
        <w:pStyle w:val="BodyText"/>
        <w:ind w:left="0" w:right="164"/>
        <w:rPr>
          <w:lang w:val="it-IT"/>
        </w:rPr>
      </w:pPr>
      <w:r w:rsidRPr="0012671B">
        <w:rPr>
          <w:lang w:val="it-IT"/>
        </w:rPr>
        <w:t>Pertanto, al fine di “</w:t>
      </w:r>
      <w:r w:rsidRPr="0012671B">
        <w:rPr>
          <w:i/>
          <w:lang w:val="it-IT"/>
        </w:rPr>
        <w:t>rendere oggettivo</w:t>
      </w:r>
      <w:r w:rsidRPr="0012671B">
        <w:rPr>
          <w:lang w:val="it-IT"/>
        </w:rPr>
        <w:t>” il concetto di tempestività, tutelando operatori, cittadini e amministrazione, si definisce che la pubblicazione di dati, informazioni e documenti è tempestiva quando effettuata entro 7 giorni lavorativi dalla disponibilità definitiva dei dati informazioni e documenti</w:t>
      </w:r>
    </w:p>
    <w:p w:rsidR="00755017" w:rsidRPr="0012671B" w:rsidRDefault="00755017" w:rsidP="00D83E7F">
      <w:pPr>
        <w:spacing w:before="120"/>
        <w:ind w:right="164"/>
        <w:jc w:val="both"/>
        <w:rPr>
          <w:sz w:val="24"/>
          <w:lang w:val="it-IT"/>
        </w:rPr>
      </w:pPr>
      <w:r w:rsidRPr="0012671B">
        <w:rPr>
          <w:sz w:val="24"/>
          <w:lang w:val="it-IT"/>
        </w:rPr>
        <w:t>L’articolo 43 comma 3 del decreto legislativo 33/2013 prevede che “</w:t>
      </w:r>
      <w:r w:rsidRPr="0012671B">
        <w:rPr>
          <w:i/>
          <w:sz w:val="24"/>
          <w:lang w:val="it-IT"/>
        </w:rPr>
        <w:t>dirigenti responsabili degli uffici dell’amministrazione garantiscano il tempestivo e regolare flusso delle informazioni da pubblicare ai fini del rispetto dei termini stabiliti dalla legge</w:t>
      </w:r>
      <w:r w:rsidRPr="0012671B">
        <w:rPr>
          <w:sz w:val="24"/>
          <w:lang w:val="it-IT"/>
        </w:rPr>
        <w:t>”.</w:t>
      </w:r>
    </w:p>
    <w:p w:rsidR="00755017" w:rsidRPr="0012671B" w:rsidRDefault="00755017" w:rsidP="00D83E7F">
      <w:pPr>
        <w:spacing w:before="120"/>
        <w:ind w:right="163"/>
        <w:jc w:val="both"/>
        <w:rPr>
          <w:sz w:val="24"/>
          <w:lang w:val="it-IT"/>
        </w:rPr>
      </w:pPr>
      <w:r w:rsidRPr="0012671B">
        <w:rPr>
          <w:sz w:val="24"/>
          <w:lang w:val="it-IT"/>
        </w:rPr>
        <w:t xml:space="preserve">I dirigenti responsabili della </w:t>
      </w:r>
      <w:r w:rsidRPr="0012671B">
        <w:rPr>
          <w:i/>
          <w:sz w:val="24"/>
          <w:lang w:val="it-IT"/>
        </w:rPr>
        <w:t xml:space="preserve">pubblicazione e dell’aggiornamento </w:t>
      </w:r>
      <w:r w:rsidRPr="0012671B">
        <w:rPr>
          <w:sz w:val="24"/>
          <w:lang w:val="it-IT"/>
        </w:rPr>
        <w:t>dei dati sono individuati nei Responsabili dei settori.</w:t>
      </w:r>
    </w:p>
    <w:p w:rsidR="00755017" w:rsidRPr="0012671B" w:rsidRDefault="00755017" w:rsidP="00D83E7F">
      <w:pPr>
        <w:pStyle w:val="BodyText"/>
        <w:ind w:left="0" w:right="166"/>
        <w:rPr>
          <w:lang w:val="it-IT"/>
        </w:rPr>
      </w:pPr>
      <w:r w:rsidRPr="0012671B">
        <w:rPr>
          <w:lang w:val="it-IT"/>
        </w:rPr>
        <w:t>Data la struttura organizzativa dell’ente, non è possibile individuare un unico ufficio per la gestione di tutti i dati e le informazioni da registrare in “</w:t>
      </w:r>
      <w:r w:rsidRPr="0012671B">
        <w:rPr>
          <w:i/>
          <w:lang w:val="it-IT"/>
        </w:rPr>
        <w:t>Amministrazione Trasparente</w:t>
      </w:r>
      <w:r w:rsidRPr="0012671B">
        <w:rPr>
          <w:lang w:val="it-IT"/>
        </w:rPr>
        <w:t>”pertanto ogni responsabile per gli atti riferibili al loro ufficio di appartenenza ne cura  la  pubblicazione  tempestiva di dati informazioni e</w:t>
      </w:r>
      <w:r w:rsidRPr="0012671B">
        <w:rPr>
          <w:spacing w:val="-9"/>
          <w:lang w:val="it-IT"/>
        </w:rPr>
        <w:t xml:space="preserve"> </w:t>
      </w:r>
      <w:r w:rsidRPr="0012671B">
        <w:rPr>
          <w:lang w:val="it-IT"/>
        </w:rPr>
        <w:t>documenti</w:t>
      </w:r>
      <w:r>
        <w:rPr>
          <w:lang w:val="it-IT"/>
        </w:rPr>
        <w:t>.</w:t>
      </w:r>
    </w:p>
    <w:p w:rsidR="00755017" w:rsidRPr="0012671B" w:rsidRDefault="00755017" w:rsidP="00D83E7F">
      <w:pPr>
        <w:pStyle w:val="BodyText"/>
        <w:ind w:left="0" w:right="109"/>
        <w:rPr>
          <w:lang w:val="it-IT"/>
        </w:rPr>
      </w:pPr>
      <w:r w:rsidRPr="0012671B">
        <w:rPr>
          <w:lang w:val="it-IT"/>
        </w:rPr>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w:t>
      </w:r>
      <w:r w:rsidRPr="0012671B">
        <w:rPr>
          <w:spacing w:val="-25"/>
          <w:lang w:val="it-IT"/>
        </w:rPr>
        <w:t xml:space="preserve"> </w:t>
      </w:r>
      <w:r w:rsidRPr="0012671B">
        <w:rPr>
          <w:lang w:val="it-IT"/>
        </w:rPr>
        <w:t>pubblicazione</w:t>
      </w:r>
    </w:p>
    <w:p w:rsidR="00755017" w:rsidRPr="00B94935" w:rsidRDefault="00755017" w:rsidP="00367D3C">
      <w:pPr>
        <w:pStyle w:val="TitoloC"/>
        <w:spacing w:before="120" w:after="0" w:line="240" w:lineRule="auto"/>
        <w:rPr>
          <w:rFonts w:ascii="Times New Roman" w:hAnsi="Times New Roman"/>
          <w:sz w:val="24"/>
          <w:szCs w:val="24"/>
          <w:u w:val="none"/>
          <w:lang w:eastAsia="en-US"/>
        </w:rPr>
      </w:pPr>
      <w:r w:rsidRPr="00B94935">
        <w:rPr>
          <w:rFonts w:ascii="Times New Roman" w:hAnsi="Times New Roman"/>
          <w:sz w:val="24"/>
          <w:szCs w:val="24"/>
          <w:u w:val="none"/>
          <w:lang w:eastAsia="en-US"/>
        </w:rPr>
        <w:t xml:space="preserve">Le limitate risorse dell’ente non consentono l’attivazione di strumenti di rilevazione circa “l’effettivo utilizzo dei dati” pubblicati. </w:t>
      </w:r>
    </w:p>
    <w:p w:rsidR="00755017" w:rsidRDefault="00755017" w:rsidP="00367D3C">
      <w:pPr>
        <w:pStyle w:val="TitoloC"/>
        <w:spacing w:before="120" w:after="0" w:line="240" w:lineRule="auto"/>
        <w:rPr>
          <w:rFonts w:ascii="Times New Roman" w:hAnsi="Times New Roman"/>
          <w:sz w:val="24"/>
          <w:szCs w:val="24"/>
          <w:u w:val="none"/>
          <w:lang w:eastAsia="en-US"/>
        </w:rPr>
      </w:pPr>
      <w:r w:rsidRPr="00B94935">
        <w:rPr>
          <w:rFonts w:ascii="Times New Roman" w:hAnsi="Times New Roman"/>
          <w:sz w:val="24"/>
          <w:szCs w:val="24"/>
          <w:u w:val="none"/>
          <w:lang w:eastAsia="en-US"/>
        </w:rPr>
        <w:t xml:space="preserve">Tali rilevazioni, in ogni caso, non sono di alcuna utilità per l’ente, obbligato comunque a pubblicare i documenti previsti dalla legge.  </w:t>
      </w:r>
    </w:p>
    <w:p w:rsidR="00755017" w:rsidRPr="00B94935" w:rsidRDefault="00755017" w:rsidP="00367D3C">
      <w:pPr>
        <w:pStyle w:val="TitoloC"/>
        <w:spacing w:before="120" w:after="0" w:line="240" w:lineRule="auto"/>
        <w:rPr>
          <w:rFonts w:ascii="Times New Roman" w:hAnsi="Times New Roman"/>
          <w:sz w:val="24"/>
          <w:szCs w:val="24"/>
          <w:u w:val="none"/>
          <w:lang w:eastAsia="en-US"/>
        </w:rPr>
      </w:pPr>
      <w:r w:rsidRPr="00B94935">
        <w:rPr>
          <w:rFonts w:ascii="Times New Roman" w:hAnsi="Times New Roman"/>
          <w:sz w:val="24"/>
          <w:szCs w:val="24"/>
          <w:u w:val="none"/>
          <w:lang w:eastAsia="en-US"/>
        </w:rPr>
        <w:t xml:space="preserve">  </w:t>
      </w:r>
    </w:p>
    <w:p w:rsidR="00755017" w:rsidRDefault="00755017" w:rsidP="00B90CAF">
      <w:pPr>
        <w:jc w:val="both"/>
        <w:rPr>
          <w:sz w:val="24"/>
          <w:szCs w:val="24"/>
          <w:lang w:val="it-IT"/>
        </w:rPr>
      </w:pPr>
      <w:r w:rsidRPr="00B94935">
        <w:rPr>
          <w:sz w:val="24"/>
          <w:szCs w:val="24"/>
          <w:lang w:val="it-IT"/>
        </w:rPr>
        <w:t xml:space="preserve">I soggetti responsabili della trasmissione dati e dell’accesso civico, secondo le linee guida – A.N.A.C., sono individuati nei funzionari responsabili della competente posizione organizzativa che curano le pubblicazioni sul sito istituzionale nella sezione «Amministrazione trasparente» </w:t>
      </w:r>
      <w:r w:rsidRPr="00B90CAF">
        <w:rPr>
          <w:sz w:val="24"/>
          <w:szCs w:val="24"/>
          <w:lang w:val="it-IT"/>
        </w:rPr>
        <w:t>secondo la tabella allegata</w:t>
      </w:r>
      <w:r>
        <w:rPr>
          <w:sz w:val="24"/>
          <w:szCs w:val="24"/>
          <w:lang w:val="it-IT"/>
        </w:rPr>
        <w:t xml:space="preserve"> </w:t>
      </w:r>
      <w:r w:rsidRPr="00B90CAF">
        <w:rPr>
          <w:b/>
          <w:sz w:val="24"/>
          <w:szCs w:val="24"/>
          <w:lang w:val="it-IT"/>
        </w:rPr>
        <w:t>“PUNTO4”</w:t>
      </w:r>
    </w:p>
    <w:p w:rsidR="00755017" w:rsidRPr="00B94935" w:rsidRDefault="00755017" w:rsidP="00E07175">
      <w:pPr>
        <w:rPr>
          <w:sz w:val="24"/>
          <w:szCs w:val="24"/>
          <w:lang w:val="it-IT"/>
        </w:rPr>
      </w:pPr>
    </w:p>
    <w:p w:rsidR="00755017" w:rsidRPr="00B94935" w:rsidRDefault="00755017" w:rsidP="00E07175">
      <w:pPr>
        <w:rPr>
          <w:sz w:val="24"/>
          <w:szCs w:val="24"/>
          <w:lang w:val="it-IT"/>
        </w:rPr>
      </w:pPr>
      <w:r w:rsidRPr="00B94935">
        <w:rPr>
          <w:sz w:val="24"/>
          <w:szCs w:val="24"/>
          <w:lang w:val="it-IT"/>
        </w:rPr>
        <w:t>I responsabili delle posizioni organizzative, nelle attività e procedimenti di loro competenza:</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coadiuvano il Responsabile della Trasparenza nell’assolvimento dei compiti e delle funzioni indicati dal presente regolamento;</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svolgono un’attività di monitoraggio e controllo sull’assolvimento degli obblighi di pubblicazione;</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assicurano la completezza, la chiarezza e l’aggiornamento dei dati, delle informazioni e dei documenti pubblicati;</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svolgono un’attività di monitoraggio e controllo sull’applicazione delle direttive del Responsabile della Trasparenza in materia di semplificazione del linguaggio amministrativo e di comunicazione efficace;</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garantiscono, individuando e applicando le soluzioni tecniche più idonee, l’accessibilità e la sicurezza dell’accesso civico;</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ricevono le segnalazioni relative alla presenza di contenuti non aggiornati, non pertinenti o non corrispondenti a quelli dei documenti ufficiali;</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coordinano e controllano l’attività dei soggetti esterni che operano nell’attività di pubblicazione;</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segnalano al Responsabile della Trasparenza il mancato o ritardato adempimento degli obblighi di pubblicità.</w:t>
      </w:r>
    </w:p>
    <w:p w:rsidR="00755017" w:rsidRPr="00B94935" w:rsidRDefault="00755017" w:rsidP="00B94935">
      <w:pPr>
        <w:pStyle w:val="ListParagraph"/>
        <w:numPr>
          <w:ilvl w:val="0"/>
          <w:numId w:val="10"/>
        </w:numPr>
        <w:spacing w:before="0"/>
        <w:rPr>
          <w:sz w:val="24"/>
          <w:szCs w:val="24"/>
          <w:lang w:val="it-IT"/>
        </w:rPr>
      </w:pPr>
      <w:r w:rsidRPr="00B94935">
        <w:rPr>
          <w:sz w:val="24"/>
          <w:szCs w:val="24"/>
          <w:lang w:val="it-IT"/>
        </w:rPr>
        <w:t>I dati, le informazioni e i documenti sono pubblicati con modalità tali da assicurarne:</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la completezza e l’integrità;</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la tempestività e il costante aggiornamento;</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la facilità di consultazione, la comprensibilità e la chiarezza, compresa la semplicità del linguaggio utilizzato;</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l’accessibilità.</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Tutti i dati, le informazioni e i documenti sono pubblicati in formato aperto, secondo quanto dispone l’articolo 68 del Codice Amministrazione digitale (Decreto Legislativo 7 marzo 2005, n. 82).</w:t>
      </w:r>
    </w:p>
    <w:p w:rsidR="00755017" w:rsidRPr="00B94935" w:rsidRDefault="00755017" w:rsidP="00B94935">
      <w:pPr>
        <w:pStyle w:val="ListParagraph"/>
        <w:numPr>
          <w:ilvl w:val="0"/>
          <w:numId w:val="10"/>
        </w:numPr>
        <w:spacing w:before="0"/>
        <w:rPr>
          <w:sz w:val="24"/>
          <w:szCs w:val="24"/>
          <w:lang w:val="it-IT"/>
        </w:rPr>
      </w:pPr>
      <w:r>
        <w:rPr>
          <w:sz w:val="24"/>
          <w:szCs w:val="24"/>
          <w:lang w:val="it-IT"/>
        </w:rPr>
        <w:t xml:space="preserve"> </w:t>
      </w:r>
      <w:r w:rsidRPr="00B94935">
        <w:rPr>
          <w:sz w:val="24"/>
          <w:szCs w:val="24"/>
          <w:lang w:val="it-IT"/>
        </w:rPr>
        <w:t>I responsabili dei procedimenti, eventualmente nominati. collaborano con i responsabili delle posizioni organizzative e con l’ufficio relazioni con il pubblico, per gli scopi indicati nei commi precedenti e assicurano:</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la conformità dei dati, delle informazioni e dei documenti agli originali;</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il rispetto dei limiti alla trasparenza;</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il rispetto delle disposizioni in materia di trattamento dei dati personali.</w:t>
      </w:r>
    </w:p>
    <w:p w:rsidR="00755017" w:rsidRPr="00B94935" w:rsidRDefault="00755017" w:rsidP="00B94935">
      <w:pPr>
        <w:pStyle w:val="ListParagraph"/>
        <w:numPr>
          <w:ilvl w:val="0"/>
          <w:numId w:val="10"/>
        </w:numPr>
        <w:spacing w:before="0"/>
        <w:rPr>
          <w:sz w:val="24"/>
          <w:szCs w:val="24"/>
          <w:lang w:val="it-IT"/>
        </w:rPr>
      </w:pPr>
      <w:r>
        <w:rPr>
          <w:sz w:val="24"/>
          <w:szCs w:val="24"/>
          <w:lang w:val="it-IT"/>
        </w:rPr>
        <w:t xml:space="preserve"> </w:t>
      </w:r>
      <w:r w:rsidRPr="00B94935">
        <w:rPr>
          <w:sz w:val="24"/>
          <w:szCs w:val="24"/>
          <w:lang w:val="it-IT"/>
        </w:rPr>
        <w:t>Sono altresì responsabili gli organi politici che devono fornire i dati per la pubblicazione.</w:t>
      </w:r>
    </w:p>
    <w:p w:rsidR="00755017" w:rsidRPr="00B94935" w:rsidRDefault="00755017" w:rsidP="00E07175">
      <w:pPr>
        <w:pStyle w:val="ListParagraph"/>
        <w:numPr>
          <w:ilvl w:val="0"/>
          <w:numId w:val="10"/>
        </w:numPr>
        <w:spacing w:before="0"/>
        <w:rPr>
          <w:sz w:val="24"/>
          <w:szCs w:val="24"/>
          <w:lang w:val="it-IT"/>
        </w:rPr>
      </w:pPr>
      <w:r w:rsidRPr="00B94935">
        <w:rPr>
          <w:sz w:val="24"/>
          <w:szCs w:val="24"/>
          <w:lang w:val="it-IT"/>
        </w:rPr>
        <w:t>Resta ferma la responsabilità dei soggetti indicati nei commi precedenti per la pubblicazione di dati inesatti, incompleti, non aggiornati o pregiudizievoli per il diritto alla riservatezza di terzi.</w:t>
      </w:r>
    </w:p>
    <w:p w:rsidR="00755017" w:rsidRPr="0012671B" w:rsidRDefault="00755017" w:rsidP="00E07175">
      <w:pPr>
        <w:jc w:val="both"/>
        <w:rPr>
          <w:rFonts w:ascii="Calibri" w:hAnsi="Calibri" w:cs="Calibri"/>
          <w:lang w:val="it-IT"/>
        </w:rPr>
      </w:pPr>
    </w:p>
    <w:p w:rsidR="00755017" w:rsidRDefault="00755017" w:rsidP="00E07175">
      <w:pPr>
        <w:pStyle w:val="BodyText"/>
        <w:ind w:left="0" w:right="109"/>
        <w:rPr>
          <w:lang w:val="it-IT"/>
        </w:rPr>
      </w:pPr>
      <w:r w:rsidRPr="0012671B">
        <w:rPr>
          <w:lang w:val="it-IT"/>
        </w:rPr>
        <w:t>Si da atto che il piano è stato  approvato in prima lettura co</w:t>
      </w:r>
      <w:r>
        <w:rPr>
          <w:lang w:val="it-IT"/>
        </w:rPr>
        <w:t xml:space="preserve">n delibera n° 1 del 13.01.2017  </w:t>
      </w:r>
      <w:r w:rsidRPr="0012671B">
        <w:rPr>
          <w:lang w:val="it-IT"/>
        </w:rPr>
        <w:t>ed è stato  pubblicato dal 13 al 24.01.2017 e nei termini non sono pervenute osservazioni</w:t>
      </w:r>
      <w:r>
        <w:rPr>
          <w:lang w:val="it-IT"/>
        </w:rPr>
        <w:t>.</w:t>
      </w:r>
    </w:p>
    <w:p w:rsidR="00755017" w:rsidRPr="0012671B" w:rsidRDefault="00755017" w:rsidP="00E07175">
      <w:pPr>
        <w:pStyle w:val="BodyText"/>
        <w:ind w:left="0" w:right="109"/>
        <w:rPr>
          <w:lang w:val="it-IT"/>
        </w:rPr>
      </w:pPr>
    </w:p>
    <w:p w:rsidR="00755017" w:rsidRDefault="00755017" w:rsidP="00B94935">
      <w:pPr>
        <w:pStyle w:val="BodyText"/>
        <w:spacing w:before="0"/>
        <w:ind w:left="0" w:right="159"/>
        <w:rPr>
          <w:lang w:val="it-IT"/>
        </w:rPr>
      </w:pPr>
      <w:r w:rsidRPr="0012671B">
        <w:rPr>
          <w:lang w:val="it-IT"/>
        </w:rPr>
        <w:t>Nelle note inviate ai responsabili di settore e negli incontri è stato chiarito il concetto della responsabilità delle pubblicazioni in capo ai singoli responsabili, i contenuti del presente piano costituiranno obiettivi di performance sia organizzativa che individuale.</w:t>
      </w:r>
    </w:p>
    <w:p w:rsidR="00755017" w:rsidRPr="0012671B" w:rsidRDefault="00755017" w:rsidP="00B94935">
      <w:pPr>
        <w:pStyle w:val="BodyText"/>
        <w:spacing w:before="0"/>
        <w:ind w:left="0" w:right="159"/>
        <w:rPr>
          <w:lang w:val="it-IT"/>
        </w:rPr>
      </w:pPr>
    </w:p>
    <w:p w:rsidR="00755017" w:rsidRDefault="00755017" w:rsidP="00B119AF">
      <w:pPr>
        <w:rPr>
          <w:sz w:val="24"/>
          <w:szCs w:val="24"/>
          <w:lang w:val="it-IT"/>
        </w:rPr>
      </w:pPr>
      <w:r w:rsidRPr="00B94935">
        <w:rPr>
          <w:sz w:val="24"/>
          <w:szCs w:val="24"/>
          <w:lang w:val="it-IT"/>
        </w:rPr>
        <w:t>Anche nel 2017 si procederà ad erogare la formazione al personale dipendente in maniera diversificata a secondo del ruolo ricoperto all'interno dell'amministrazione quest'anno si intende realizzare anche una giornata formativa in materia di trasparenza</w:t>
      </w:r>
      <w:r>
        <w:rPr>
          <w:sz w:val="24"/>
          <w:szCs w:val="24"/>
          <w:lang w:val="it-IT"/>
        </w:rPr>
        <w:t>.</w:t>
      </w:r>
    </w:p>
    <w:p w:rsidR="00755017" w:rsidRPr="00B94935" w:rsidRDefault="00755017" w:rsidP="00B119AF">
      <w:pPr>
        <w:rPr>
          <w:sz w:val="24"/>
          <w:szCs w:val="24"/>
          <w:lang w:val="it-IT"/>
        </w:rPr>
      </w:pPr>
    </w:p>
    <w:p w:rsidR="00755017" w:rsidRDefault="00755017" w:rsidP="00B119AF">
      <w:pPr>
        <w:rPr>
          <w:sz w:val="24"/>
          <w:szCs w:val="24"/>
          <w:lang w:val="it-IT"/>
        </w:rPr>
      </w:pPr>
      <w:r w:rsidRPr="00D13AB1">
        <w:rPr>
          <w:sz w:val="24"/>
          <w:szCs w:val="24"/>
          <w:lang w:val="it-IT"/>
        </w:rPr>
        <w:t xml:space="preserve">Si allega al </w:t>
      </w:r>
      <w:r w:rsidRPr="00D13AB1">
        <w:rPr>
          <w:b/>
          <w:sz w:val="24"/>
          <w:szCs w:val="24"/>
          <w:lang w:val="it-IT"/>
        </w:rPr>
        <w:t xml:space="preserve">“Punto3” </w:t>
      </w:r>
      <w:r w:rsidRPr="00D13AB1">
        <w:rPr>
          <w:sz w:val="24"/>
          <w:szCs w:val="24"/>
          <w:lang w:val="it-IT"/>
        </w:rPr>
        <w:t>l’analisi  della Provincia di Ferrara.</w:t>
      </w:r>
    </w:p>
    <w:p w:rsidR="00755017" w:rsidRPr="00B94935" w:rsidRDefault="00755017" w:rsidP="00B119AF">
      <w:pPr>
        <w:rPr>
          <w:sz w:val="24"/>
          <w:szCs w:val="24"/>
          <w:lang w:val="it-IT"/>
        </w:rPr>
      </w:pPr>
    </w:p>
    <w:p w:rsidR="00755017" w:rsidRDefault="00755017" w:rsidP="00B119AF">
      <w:pPr>
        <w:rPr>
          <w:sz w:val="24"/>
          <w:szCs w:val="24"/>
          <w:lang w:val="it-IT"/>
        </w:rPr>
      </w:pPr>
      <w:r>
        <w:rPr>
          <w:sz w:val="24"/>
          <w:szCs w:val="24"/>
          <w:lang w:val="it-IT"/>
        </w:rPr>
        <w:t xml:space="preserve">Al </w:t>
      </w:r>
      <w:r w:rsidRPr="00DB19A3">
        <w:rPr>
          <w:b/>
          <w:sz w:val="24"/>
          <w:szCs w:val="24"/>
          <w:lang w:val="it-IT"/>
        </w:rPr>
        <w:t>“Punto 4”</w:t>
      </w:r>
      <w:r>
        <w:rPr>
          <w:sz w:val="24"/>
          <w:szCs w:val="24"/>
          <w:lang w:val="it-IT"/>
        </w:rPr>
        <w:t xml:space="preserve"> si allega la</w:t>
      </w:r>
      <w:r w:rsidRPr="00B94935">
        <w:rPr>
          <w:sz w:val="24"/>
          <w:szCs w:val="24"/>
          <w:lang w:val="it-IT"/>
        </w:rPr>
        <w:t xml:space="preserve"> sezione Amministrazione trasparente Elenco degli obblighi di pubblicazione con indicato in luogo del nominativo il responsabile in termine di posizione ricoperta all'interno dell'amministrazione, ovvero viene indicata la dicitura " responsabile di settore</w:t>
      </w:r>
      <w:r>
        <w:rPr>
          <w:sz w:val="24"/>
          <w:szCs w:val="24"/>
          <w:lang w:val="it-IT"/>
        </w:rPr>
        <w:t>" a cui l'adempimento fa carico.</w:t>
      </w:r>
    </w:p>
    <w:p w:rsidR="00755017" w:rsidRPr="00B94935" w:rsidRDefault="00755017" w:rsidP="00B119AF">
      <w:pPr>
        <w:rPr>
          <w:sz w:val="24"/>
          <w:szCs w:val="24"/>
          <w:lang w:val="it-IT"/>
        </w:rPr>
      </w:pPr>
    </w:p>
    <w:p w:rsidR="00755017" w:rsidRPr="00B94935" w:rsidRDefault="00755017" w:rsidP="00DB19A3">
      <w:pPr>
        <w:widowControl/>
        <w:autoSpaceDE w:val="0"/>
        <w:autoSpaceDN w:val="0"/>
        <w:adjustRightInd w:val="0"/>
        <w:jc w:val="both"/>
        <w:rPr>
          <w:sz w:val="24"/>
          <w:szCs w:val="24"/>
          <w:lang w:val="it-IT"/>
        </w:rPr>
      </w:pPr>
      <w:r w:rsidRPr="00B94935">
        <w:rPr>
          <w:sz w:val="24"/>
          <w:szCs w:val="24"/>
          <w:lang w:val="it-IT"/>
        </w:rPr>
        <w:t xml:space="preserve">Al presente piano inoltre viene allegata </w:t>
      </w:r>
      <w:r>
        <w:rPr>
          <w:sz w:val="24"/>
          <w:szCs w:val="24"/>
          <w:lang w:val="it-IT"/>
        </w:rPr>
        <w:t xml:space="preserve">al </w:t>
      </w:r>
      <w:r w:rsidRPr="00DB19A3">
        <w:rPr>
          <w:b/>
          <w:sz w:val="24"/>
          <w:szCs w:val="24"/>
          <w:lang w:val="it-IT"/>
        </w:rPr>
        <w:t>“Punto 5”</w:t>
      </w:r>
      <w:r>
        <w:rPr>
          <w:sz w:val="24"/>
          <w:szCs w:val="24"/>
          <w:lang w:val="it-IT"/>
        </w:rPr>
        <w:t xml:space="preserve"> </w:t>
      </w:r>
      <w:r w:rsidRPr="00B94935">
        <w:rPr>
          <w:sz w:val="24"/>
          <w:szCs w:val="24"/>
          <w:lang w:val="it-IT"/>
        </w:rPr>
        <w:t>la delibera di consiglio comunale n°3  del  31.03.2015  con la quale si approvava  lo schema di “convenzione tra l’Unione dei comuni terre e fiumi e il</w:t>
      </w:r>
      <w:r>
        <w:rPr>
          <w:sz w:val="24"/>
          <w:szCs w:val="24"/>
          <w:lang w:val="it-IT"/>
        </w:rPr>
        <w:t xml:space="preserve"> </w:t>
      </w:r>
      <w:r w:rsidRPr="00B94935">
        <w:rPr>
          <w:sz w:val="24"/>
          <w:szCs w:val="24"/>
          <w:lang w:val="it-IT"/>
        </w:rPr>
        <w:t>Comune di Berra per la gestione in forma associata del nucleo di valutazione</w:t>
      </w:r>
      <w:r>
        <w:rPr>
          <w:sz w:val="24"/>
          <w:szCs w:val="24"/>
          <w:lang w:val="it-IT"/>
        </w:rPr>
        <w:t>:</w:t>
      </w:r>
      <w:r w:rsidRPr="00B94935">
        <w:rPr>
          <w:sz w:val="24"/>
          <w:szCs w:val="24"/>
          <w:lang w:val="it-IT"/>
        </w:rPr>
        <w:t xml:space="preserve"> si indica</w:t>
      </w:r>
      <w:r>
        <w:rPr>
          <w:sz w:val="24"/>
          <w:szCs w:val="24"/>
          <w:lang w:val="it-IT"/>
        </w:rPr>
        <w:t xml:space="preserve">no al </w:t>
      </w:r>
      <w:r w:rsidRPr="00DB19A3">
        <w:rPr>
          <w:b/>
          <w:sz w:val="24"/>
          <w:szCs w:val="24"/>
          <w:lang w:val="it-IT"/>
        </w:rPr>
        <w:t>“Punto 6”</w:t>
      </w:r>
      <w:r>
        <w:rPr>
          <w:sz w:val="24"/>
          <w:szCs w:val="24"/>
          <w:lang w:val="it-IT"/>
        </w:rPr>
        <w:t xml:space="preserve"> gli </w:t>
      </w:r>
      <w:r w:rsidRPr="00B94935">
        <w:rPr>
          <w:sz w:val="24"/>
          <w:szCs w:val="24"/>
          <w:lang w:val="it-IT"/>
        </w:rPr>
        <w:t>indirizz</w:t>
      </w:r>
      <w:r>
        <w:rPr>
          <w:sz w:val="24"/>
          <w:szCs w:val="24"/>
          <w:lang w:val="it-IT"/>
        </w:rPr>
        <w:t>i</w:t>
      </w:r>
      <w:r w:rsidRPr="00B94935">
        <w:rPr>
          <w:sz w:val="24"/>
          <w:szCs w:val="24"/>
          <w:lang w:val="it-IT"/>
        </w:rPr>
        <w:t xml:space="preserve"> di posta al quale dovranno essere inviate le segnalazioni in caso di mancata pubblicazione degli obblighi di trasparenza</w:t>
      </w:r>
      <w:r>
        <w:rPr>
          <w:sz w:val="24"/>
          <w:szCs w:val="24"/>
          <w:lang w:val="it-IT"/>
        </w:rPr>
        <w:t>.</w:t>
      </w:r>
    </w:p>
    <w:p w:rsidR="00755017" w:rsidRPr="00B94935" w:rsidRDefault="00755017" w:rsidP="00B119AF">
      <w:pPr>
        <w:rPr>
          <w:sz w:val="24"/>
          <w:szCs w:val="24"/>
          <w:lang w:val="it-IT"/>
        </w:rPr>
      </w:pPr>
    </w:p>
    <w:p w:rsidR="00755017" w:rsidRDefault="00755017" w:rsidP="00D13AB1">
      <w:pPr>
        <w:jc w:val="both"/>
        <w:rPr>
          <w:sz w:val="24"/>
          <w:szCs w:val="24"/>
          <w:lang w:val="it-IT"/>
        </w:rPr>
      </w:pPr>
      <w:r w:rsidRPr="00B94935">
        <w:rPr>
          <w:sz w:val="24"/>
          <w:szCs w:val="24"/>
          <w:lang w:val="it-IT"/>
        </w:rPr>
        <w:t>Si allega</w:t>
      </w:r>
      <w:r>
        <w:rPr>
          <w:sz w:val="24"/>
          <w:szCs w:val="24"/>
          <w:lang w:val="it-IT"/>
        </w:rPr>
        <w:t xml:space="preserve"> al </w:t>
      </w:r>
      <w:r w:rsidRPr="00D83E7F">
        <w:rPr>
          <w:b/>
          <w:sz w:val="24"/>
          <w:szCs w:val="24"/>
          <w:lang w:val="it-IT"/>
        </w:rPr>
        <w:t>“Punto 7”</w:t>
      </w:r>
      <w:r w:rsidRPr="00B94935">
        <w:rPr>
          <w:sz w:val="24"/>
          <w:szCs w:val="24"/>
          <w:lang w:val="it-IT"/>
        </w:rPr>
        <w:t xml:space="preserve">  inoltre</w:t>
      </w:r>
      <w:r>
        <w:rPr>
          <w:sz w:val="24"/>
          <w:szCs w:val="24"/>
          <w:lang w:val="it-IT"/>
        </w:rPr>
        <w:t>, il</w:t>
      </w:r>
      <w:r w:rsidRPr="00B94935">
        <w:rPr>
          <w:sz w:val="24"/>
          <w:szCs w:val="24"/>
          <w:lang w:val="it-IT"/>
        </w:rPr>
        <w:t xml:space="preserve"> regolamento per i controlli interni appro</w:t>
      </w:r>
      <w:r>
        <w:rPr>
          <w:sz w:val="24"/>
          <w:szCs w:val="24"/>
          <w:lang w:val="it-IT"/>
        </w:rPr>
        <w:t>vato con atto  del Consiglio  n.</w:t>
      </w:r>
      <w:r w:rsidRPr="00B94935">
        <w:rPr>
          <w:sz w:val="24"/>
          <w:szCs w:val="24"/>
          <w:lang w:val="it-IT"/>
        </w:rPr>
        <w:t xml:space="preserve"> 4   del  11.02.2012  e</w:t>
      </w:r>
      <w:r>
        <w:rPr>
          <w:sz w:val="24"/>
          <w:szCs w:val="24"/>
          <w:lang w:val="it-IT"/>
        </w:rPr>
        <w:t xml:space="preserve"> al </w:t>
      </w:r>
      <w:r w:rsidRPr="00D83E7F">
        <w:rPr>
          <w:b/>
          <w:sz w:val="24"/>
          <w:szCs w:val="24"/>
          <w:lang w:val="it-IT"/>
        </w:rPr>
        <w:t>“Punto 8”</w:t>
      </w:r>
      <w:r w:rsidRPr="00B94935">
        <w:rPr>
          <w:sz w:val="24"/>
          <w:szCs w:val="24"/>
          <w:lang w:val="it-IT"/>
        </w:rPr>
        <w:t xml:space="preserve"> il sistema di valutazione delle posizioni organizzative e relative schede  approvate con atto di consiglio  n° 93 del 23.08.2012</w:t>
      </w:r>
      <w:r>
        <w:rPr>
          <w:sz w:val="24"/>
          <w:szCs w:val="24"/>
          <w:lang w:val="it-IT"/>
        </w:rPr>
        <w:t>.</w:t>
      </w:r>
    </w:p>
    <w:p w:rsidR="00755017" w:rsidRPr="00B94935" w:rsidRDefault="00755017" w:rsidP="00B119AF">
      <w:pPr>
        <w:rPr>
          <w:sz w:val="24"/>
          <w:szCs w:val="24"/>
          <w:lang w:val="it-IT"/>
        </w:rPr>
      </w:pPr>
    </w:p>
    <w:p w:rsidR="00755017" w:rsidRDefault="00755017" w:rsidP="00D83E7F">
      <w:pPr>
        <w:jc w:val="both"/>
        <w:rPr>
          <w:sz w:val="24"/>
          <w:szCs w:val="24"/>
          <w:lang w:val="it-IT"/>
        </w:rPr>
      </w:pPr>
      <w:r w:rsidRPr="00B94935">
        <w:rPr>
          <w:sz w:val="24"/>
          <w:szCs w:val="24"/>
          <w:lang w:val="it-IT"/>
        </w:rPr>
        <w:t xml:space="preserve">Si da atto che il </w:t>
      </w:r>
      <w:r>
        <w:rPr>
          <w:sz w:val="24"/>
          <w:szCs w:val="24"/>
          <w:lang w:val="it-IT"/>
        </w:rPr>
        <w:t>PEG</w:t>
      </w:r>
      <w:r w:rsidRPr="00B94935">
        <w:rPr>
          <w:sz w:val="24"/>
          <w:szCs w:val="24"/>
          <w:lang w:val="it-IT"/>
        </w:rPr>
        <w:t xml:space="preserve"> 2017 non è stato assegnato ma conterrà gli obbiettivi di trasparenza e anticorruzione individuati nel presente piano</w:t>
      </w:r>
      <w:r>
        <w:rPr>
          <w:sz w:val="24"/>
          <w:szCs w:val="24"/>
          <w:lang w:val="it-IT"/>
        </w:rPr>
        <w:t>.</w:t>
      </w:r>
    </w:p>
    <w:p w:rsidR="00755017" w:rsidRDefault="00755017" w:rsidP="00D83E7F">
      <w:pPr>
        <w:jc w:val="both"/>
        <w:rPr>
          <w:sz w:val="24"/>
          <w:szCs w:val="24"/>
          <w:lang w:val="it-IT"/>
        </w:rPr>
      </w:pPr>
    </w:p>
    <w:p w:rsidR="00755017" w:rsidRDefault="00755017" w:rsidP="00D83E7F">
      <w:pPr>
        <w:jc w:val="both"/>
        <w:rPr>
          <w:sz w:val="24"/>
          <w:szCs w:val="24"/>
          <w:lang w:val="it-IT"/>
        </w:rPr>
      </w:pPr>
      <w:r w:rsidRPr="00B94935">
        <w:rPr>
          <w:sz w:val="24"/>
          <w:szCs w:val="24"/>
          <w:lang w:val="it-IT"/>
        </w:rPr>
        <w:t>Si da atto che con decreto sindacale n  1   del  20.01.2017</w:t>
      </w:r>
      <w:r>
        <w:rPr>
          <w:sz w:val="24"/>
          <w:szCs w:val="24"/>
          <w:lang w:val="it-IT"/>
        </w:rPr>
        <w:t xml:space="preserve"> - </w:t>
      </w:r>
      <w:r w:rsidRPr="00D83E7F">
        <w:rPr>
          <w:b/>
          <w:sz w:val="24"/>
          <w:szCs w:val="24"/>
          <w:lang w:val="it-IT"/>
        </w:rPr>
        <w:t>“Punto 9”</w:t>
      </w:r>
      <w:r>
        <w:rPr>
          <w:b/>
          <w:sz w:val="24"/>
          <w:szCs w:val="24"/>
          <w:lang w:val="it-IT"/>
        </w:rPr>
        <w:t xml:space="preserve"> </w:t>
      </w:r>
      <w:r w:rsidRPr="00B94935">
        <w:rPr>
          <w:sz w:val="24"/>
          <w:szCs w:val="24"/>
          <w:lang w:val="it-IT"/>
        </w:rPr>
        <w:t>è stato nominato  il R.A.S.A Responsabile Anagrafe per la Stazione Appaltante</w:t>
      </w:r>
      <w:bookmarkStart w:id="0" w:name="_GoBack"/>
      <w:bookmarkEnd w:id="0"/>
      <w:r>
        <w:rPr>
          <w:sz w:val="24"/>
          <w:szCs w:val="24"/>
          <w:lang w:val="it-IT"/>
        </w:rPr>
        <w:t>.</w:t>
      </w:r>
    </w:p>
    <w:p w:rsidR="00755017" w:rsidRDefault="00755017" w:rsidP="00D83E7F">
      <w:pPr>
        <w:jc w:val="both"/>
        <w:rPr>
          <w:sz w:val="24"/>
          <w:szCs w:val="24"/>
          <w:lang w:val="it-IT"/>
        </w:rPr>
      </w:pPr>
    </w:p>
    <w:sectPr w:rsidR="00755017" w:rsidSect="00D83E7F">
      <w:pgSz w:w="11900" w:h="16840"/>
      <w:pgMar w:top="567"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F35"/>
    <w:multiLevelType w:val="hybridMultilevel"/>
    <w:tmpl w:val="F7A4DC46"/>
    <w:lvl w:ilvl="0" w:tplc="1DF45BFE">
      <w:numFmt w:val="bullet"/>
      <w:lvlText w:val=""/>
      <w:lvlJc w:val="left"/>
      <w:pPr>
        <w:ind w:left="472" w:hanging="360"/>
      </w:pPr>
      <w:rPr>
        <w:rFonts w:ascii="Symbol" w:eastAsia="Times New Roman" w:hAnsi="Symbol" w:hint="default"/>
        <w:w w:val="100"/>
        <w:sz w:val="24"/>
      </w:rPr>
    </w:lvl>
    <w:lvl w:ilvl="1" w:tplc="A47EE34A">
      <w:numFmt w:val="bullet"/>
      <w:lvlText w:val=""/>
      <w:lvlJc w:val="left"/>
      <w:pPr>
        <w:ind w:left="1192" w:hanging="360"/>
      </w:pPr>
      <w:rPr>
        <w:rFonts w:ascii="Symbol" w:eastAsia="Times New Roman" w:hAnsi="Symbol" w:hint="default"/>
        <w:w w:val="100"/>
        <w:sz w:val="24"/>
      </w:rPr>
    </w:lvl>
    <w:lvl w:ilvl="2" w:tplc="175A212E">
      <w:numFmt w:val="bullet"/>
      <w:lvlText w:val="•"/>
      <w:lvlJc w:val="left"/>
      <w:pPr>
        <w:ind w:left="2122" w:hanging="360"/>
      </w:pPr>
      <w:rPr>
        <w:rFonts w:hint="default"/>
      </w:rPr>
    </w:lvl>
    <w:lvl w:ilvl="3" w:tplc="4E00C1C2">
      <w:numFmt w:val="bullet"/>
      <w:lvlText w:val="•"/>
      <w:lvlJc w:val="left"/>
      <w:pPr>
        <w:ind w:left="3044" w:hanging="360"/>
      </w:pPr>
      <w:rPr>
        <w:rFonts w:hint="default"/>
      </w:rPr>
    </w:lvl>
    <w:lvl w:ilvl="4" w:tplc="B46292E8">
      <w:numFmt w:val="bullet"/>
      <w:lvlText w:val="•"/>
      <w:lvlJc w:val="left"/>
      <w:pPr>
        <w:ind w:left="3966" w:hanging="360"/>
      </w:pPr>
      <w:rPr>
        <w:rFonts w:hint="default"/>
      </w:rPr>
    </w:lvl>
    <w:lvl w:ilvl="5" w:tplc="3C1A23A2">
      <w:numFmt w:val="bullet"/>
      <w:lvlText w:val="•"/>
      <w:lvlJc w:val="left"/>
      <w:pPr>
        <w:ind w:left="4888" w:hanging="360"/>
      </w:pPr>
      <w:rPr>
        <w:rFonts w:hint="default"/>
      </w:rPr>
    </w:lvl>
    <w:lvl w:ilvl="6" w:tplc="87623260">
      <w:numFmt w:val="bullet"/>
      <w:lvlText w:val="•"/>
      <w:lvlJc w:val="left"/>
      <w:pPr>
        <w:ind w:left="5811" w:hanging="360"/>
      </w:pPr>
      <w:rPr>
        <w:rFonts w:hint="default"/>
      </w:rPr>
    </w:lvl>
    <w:lvl w:ilvl="7" w:tplc="F1805922">
      <w:numFmt w:val="bullet"/>
      <w:lvlText w:val="•"/>
      <w:lvlJc w:val="left"/>
      <w:pPr>
        <w:ind w:left="6733" w:hanging="360"/>
      </w:pPr>
      <w:rPr>
        <w:rFonts w:hint="default"/>
      </w:rPr>
    </w:lvl>
    <w:lvl w:ilvl="8" w:tplc="F85A1C60">
      <w:numFmt w:val="bullet"/>
      <w:lvlText w:val="•"/>
      <w:lvlJc w:val="left"/>
      <w:pPr>
        <w:ind w:left="7655" w:hanging="360"/>
      </w:pPr>
      <w:rPr>
        <w:rFonts w:hint="default"/>
      </w:rPr>
    </w:lvl>
  </w:abstractNum>
  <w:abstractNum w:abstractNumId="1">
    <w:nsid w:val="104D1DD5"/>
    <w:multiLevelType w:val="hybridMultilevel"/>
    <w:tmpl w:val="70FE6316"/>
    <w:lvl w:ilvl="0" w:tplc="C7FE038A">
      <w:numFmt w:val="bullet"/>
      <w:lvlText w:val="-"/>
      <w:lvlJc w:val="left"/>
      <w:pPr>
        <w:ind w:left="112" w:hanging="257"/>
      </w:pPr>
      <w:rPr>
        <w:rFonts w:ascii="Times New Roman" w:eastAsia="Times New Roman" w:hAnsi="Times New Roman" w:hint="default"/>
        <w:spacing w:val="-30"/>
        <w:w w:val="100"/>
        <w:sz w:val="24"/>
      </w:rPr>
    </w:lvl>
    <w:lvl w:ilvl="1" w:tplc="0BF40A30">
      <w:numFmt w:val="bullet"/>
      <w:lvlText w:val="•"/>
      <w:lvlJc w:val="left"/>
      <w:pPr>
        <w:ind w:left="1094" w:hanging="257"/>
      </w:pPr>
      <w:rPr>
        <w:rFonts w:hint="default"/>
      </w:rPr>
    </w:lvl>
    <w:lvl w:ilvl="2" w:tplc="185CCE7A">
      <w:numFmt w:val="bullet"/>
      <w:lvlText w:val="•"/>
      <w:lvlJc w:val="left"/>
      <w:pPr>
        <w:ind w:left="2068" w:hanging="257"/>
      </w:pPr>
      <w:rPr>
        <w:rFonts w:hint="default"/>
      </w:rPr>
    </w:lvl>
    <w:lvl w:ilvl="3" w:tplc="D2EA0D7A">
      <w:numFmt w:val="bullet"/>
      <w:lvlText w:val="•"/>
      <w:lvlJc w:val="left"/>
      <w:pPr>
        <w:ind w:left="3042" w:hanging="257"/>
      </w:pPr>
      <w:rPr>
        <w:rFonts w:hint="default"/>
      </w:rPr>
    </w:lvl>
    <w:lvl w:ilvl="4" w:tplc="79D0ACF4">
      <w:numFmt w:val="bullet"/>
      <w:lvlText w:val="•"/>
      <w:lvlJc w:val="left"/>
      <w:pPr>
        <w:ind w:left="4016" w:hanging="257"/>
      </w:pPr>
      <w:rPr>
        <w:rFonts w:hint="default"/>
      </w:rPr>
    </w:lvl>
    <w:lvl w:ilvl="5" w:tplc="AF2CCED0">
      <w:numFmt w:val="bullet"/>
      <w:lvlText w:val="•"/>
      <w:lvlJc w:val="left"/>
      <w:pPr>
        <w:ind w:left="4990" w:hanging="257"/>
      </w:pPr>
      <w:rPr>
        <w:rFonts w:hint="default"/>
      </w:rPr>
    </w:lvl>
    <w:lvl w:ilvl="6" w:tplc="88A22342">
      <w:numFmt w:val="bullet"/>
      <w:lvlText w:val="•"/>
      <w:lvlJc w:val="left"/>
      <w:pPr>
        <w:ind w:left="5964" w:hanging="257"/>
      </w:pPr>
      <w:rPr>
        <w:rFonts w:hint="default"/>
      </w:rPr>
    </w:lvl>
    <w:lvl w:ilvl="7" w:tplc="0A4A331E">
      <w:numFmt w:val="bullet"/>
      <w:lvlText w:val="•"/>
      <w:lvlJc w:val="left"/>
      <w:pPr>
        <w:ind w:left="6938" w:hanging="257"/>
      </w:pPr>
      <w:rPr>
        <w:rFonts w:hint="default"/>
      </w:rPr>
    </w:lvl>
    <w:lvl w:ilvl="8" w:tplc="91A4E28C">
      <w:numFmt w:val="bullet"/>
      <w:lvlText w:val="•"/>
      <w:lvlJc w:val="left"/>
      <w:pPr>
        <w:ind w:left="7912" w:hanging="257"/>
      </w:pPr>
      <w:rPr>
        <w:rFonts w:hint="default"/>
      </w:rPr>
    </w:lvl>
  </w:abstractNum>
  <w:abstractNum w:abstractNumId="2">
    <w:nsid w:val="152A22EE"/>
    <w:multiLevelType w:val="hybridMultilevel"/>
    <w:tmpl w:val="9ED4C65C"/>
    <w:lvl w:ilvl="0" w:tplc="36C479A4">
      <w:numFmt w:val="bullet"/>
      <w:lvlText w:val="-"/>
      <w:lvlJc w:val="left"/>
      <w:pPr>
        <w:ind w:left="252" w:hanging="140"/>
      </w:pPr>
      <w:rPr>
        <w:rFonts w:ascii="Times New Roman" w:eastAsia="Times New Roman" w:hAnsi="Times New Roman" w:hint="default"/>
        <w:w w:val="100"/>
        <w:sz w:val="24"/>
      </w:rPr>
    </w:lvl>
    <w:lvl w:ilvl="1" w:tplc="111CBB74">
      <w:numFmt w:val="bullet"/>
      <w:lvlText w:val=""/>
      <w:lvlJc w:val="left"/>
      <w:pPr>
        <w:ind w:left="1003" w:hanging="171"/>
      </w:pPr>
      <w:rPr>
        <w:rFonts w:ascii="Symbol" w:eastAsia="Times New Roman" w:hAnsi="Symbol" w:hint="default"/>
        <w:w w:val="100"/>
        <w:sz w:val="24"/>
      </w:rPr>
    </w:lvl>
    <w:lvl w:ilvl="2" w:tplc="C2E08AE8">
      <w:numFmt w:val="bullet"/>
      <w:lvlText w:val="•"/>
      <w:lvlJc w:val="left"/>
      <w:pPr>
        <w:ind w:left="1984" w:hanging="171"/>
      </w:pPr>
      <w:rPr>
        <w:rFonts w:hint="default"/>
      </w:rPr>
    </w:lvl>
    <w:lvl w:ilvl="3" w:tplc="7792B65E">
      <w:numFmt w:val="bullet"/>
      <w:lvlText w:val="•"/>
      <w:lvlJc w:val="left"/>
      <w:pPr>
        <w:ind w:left="2968" w:hanging="171"/>
      </w:pPr>
      <w:rPr>
        <w:rFonts w:hint="default"/>
      </w:rPr>
    </w:lvl>
    <w:lvl w:ilvl="4" w:tplc="BA18B8DE">
      <w:numFmt w:val="bullet"/>
      <w:lvlText w:val="•"/>
      <w:lvlJc w:val="left"/>
      <w:pPr>
        <w:ind w:left="3953" w:hanging="171"/>
      </w:pPr>
      <w:rPr>
        <w:rFonts w:hint="default"/>
      </w:rPr>
    </w:lvl>
    <w:lvl w:ilvl="5" w:tplc="AF92180A">
      <w:numFmt w:val="bullet"/>
      <w:lvlText w:val="•"/>
      <w:lvlJc w:val="left"/>
      <w:pPr>
        <w:ind w:left="4937" w:hanging="171"/>
      </w:pPr>
      <w:rPr>
        <w:rFonts w:hint="default"/>
      </w:rPr>
    </w:lvl>
    <w:lvl w:ilvl="6" w:tplc="9B044FE4">
      <w:numFmt w:val="bullet"/>
      <w:lvlText w:val="•"/>
      <w:lvlJc w:val="left"/>
      <w:pPr>
        <w:ind w:left="5922" w:hanging="171"/>
      </w:pPr>
      <w:rPr>
        <w:rFonts w:hint="default"/>
      </w:rPr>
    </w:lvl>
    <w:lvl w:ilvl="7" w:tplc="31667F22">
      <w:numFmt w:val="bullet"/>
      <w:lvlText w:val="•"/>
      <w:lvlJc w:val="left"/>
      <w:pPr>
        <w:ind w:left="6906" w:hanging="171"/>
      </w:pPr>
      <w:rPr>
        <w:rFonts w:hint="default"/>
      </w:rPr>
    </w:lvl>
    <w:lvl w:ilvl="8" w:tplc="98B6EC9E">
      <w:numFmt w:val="bullet"/>
      <w:lvlText w:val="•"/>
      <w:lvlJc w:val="left"/>
      <w:pPr>
        <w:ind w:left="7891" w:hanging="171"/>
      </w:pPr>
      <w:rPr>
        <w:rFonts w:hint="default"/>
      </w:rPr>
    </w:lvl>
  </w:abstractNum>
  <w:abstractNum w:abstractNumId="3">
    <w:nsid w:val="17AE171E"/>
    <w:multiLevelType w:val="hybridMultilevel"/>
    <w:tmpl w:val="2632B43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1A9B55BD"/>
    <w:multiLevelType w:val="hybridMultilevel"/>
    <w:tmpl w:val="0C322214"/>
    <w:lvl w:ilvl="0" w:tplc="B1DA6D08">
      <w:start w:val="1"/>
      <w:numFmt w:val="decimal"/>
      <w:lvlText w:val="%1."/>
      <w:lvlJc w:val="left"/>
      <w:pPr>
        <w:ind w:left="352" w:hanging="241"/>
      </w:pPr>
      <w:rPr>
        <w:rFonts w:ascii="Times New Roman" w:eastAsia="Times New Roman" w:hAnsi="Times New Roman" w:cs="Times New Roman" w:hint="default"/>
        <w:spacing w:val="-6"/>
        <w:w w:val="100"/>
        <w:sz w:val="24"/>
        <w:szCs w:val="24"/>
      </w:rPr>
    </w:lvl>
    <w:lvl w:ilvl="1" w:tplc="2AEAD200">
      <w:numFmt w:val="bullet"/>
      <w:lvlText w:val="•"/>
      <w:lvlJc w:val="left"/>
      <w:pPr>
        <w:ind w:left="1310" w:hanging="241"/>
      </w:pPr>
      <w:rPr>
        <w:rFonts w:hint="default"/>
      </w:rPr>
    </w:lvl>
    <w:lvl w:ilvl="2" w:tplc="E2CC5D70">
      <w:numFmt w:val="bullet"/>
      <w:lvlText w:val="•"/>
      <w:lvlJc w:val="left"/>
      <w:pPr>
        <w:ind w:left="2260" w:hanging="241"/>
      </w:pPr>
      <w:rPr>
        <w:rFonts w:hint="default"/>
      </w:rPr>
    </w:lvl>
    <w:lvl w:ilvl="3" w:tplc="FEC8FB26">
      <w:numFmt w:val="bullet"/>
      <w:lvlText w:val="•"/>
      <w:lvlJc w:val="left"/>
      <w:pPr>
        <w:ind w:left="3210" w:hanging="241"/>
      </w:pPr>
      <w:rPr>
        <w:rFonts w:hint="default"/>
      </w:rPr>
    </w:lvl>
    <w:lvl w:ilvl="4" w:tplc="7B4A680E">
      <w:numFmt w:val="bullet"/>
      <w:lvlText w:val="•"/>
      <w:lvlJc w:val="left"/>
      <w:pPr>
        <w:ind w:left="4160" w:hanging="241"/>
      </w:pPr>
      <w:rPr>
        <w:rFonts w:hint="default"/>
      </w:rPr>
    </w:lvl>
    <w:lvl w:ilvl="5" w:tplc="802692BE">
      <w:numFmt w:val="bullet"/>
      <w:lvlText w:val="•"/>
      <w:lvlJc w:val="left"/>
      <w:pPr>
        <w:ind w:left="5110" w:hanging="241"/>
      </w:pPr>
      <w:rPr>
        <w:rFonts w:hint="default"/>
      </w:rPr>
    </w:lvl>
    <w:lvl w:ilvl="6" w:tplc="2E46BD8C">
      <w:numFmt w:val="bullet"/>
      <w:lvlText w:val="•"/>
      <w:lvlJc w:val="left"/>
      <w:pPr>
        <w:ind w:left="6060" w:hanging="241"/>
      </w:pPr>
      <w:rPr>
        <w:rFonts w:hint="default"/>
      </w:rPr>
    </w:lvl>
    <w:lvl w:ilvl="7" w:tplc="1730DFD4">
      <w:numFmt w:val="bullet"/>
      <w:lvlText w:val="•"/>
      <w:lvlJc w:val="left"/>
      <w:pPr>
        <w:ind w:left="7010" w:hanging="241"/>
      </w:pPr>
      <w:rPr>
        <w:rFonts w:hint="default"/>
      </w:rPr>
    </w:lvl>
    <w:lvl w:ilvl="8" w:tplc="6DA243D0">
      <w:numFmt w:val="bullet"/>
      <w:lvlText w:val="•"/>
      <w:lvlJc w:val="left"/>
      <w:pPr>
        <w:ind w:left="7960" w:hanging="241"/>
      </w:pPr>
      <w:rPr>
        <w:rFonts w:hint="default"/>
      </w:rPr>
    </w:lvl>
  </w:abstractNum>
  <w:abstractNum w:abstractNumId="5">
    <w:nsid w:val="24C0178D"/>
    <w:multiLevelType w:val="hybridMultilevel"/>
    <w:tmpl w:val="4E52EE56"/>
    <w:lvl w:ilvl="0" w:tplc="1DF45BFE">
      <w:numFmt w:val="bullet"/>
      <w:lvlText w:val=""/>
      <w:lvlJc w:val="left"/>
      <w:pPr>
        <w:ind w:left="472" w:hanging="360"/>
      </w:pPr>
      <w:rPr>
        <w:rFonts w:ascii="Symbol" w:eastAsia="Times New Roman" w:hAnsi="Symbol" w:hint="default"/>
        <w:w w:val="100"/>
        <w:sz w:val="24"/>
      </w:rPr>
    </w:lvl>
    <w:lvl w:ilvl="1" w:tplc="04100017">
      <w:start w:val="1"/>
      <w:numFmt w:val="lowerLetter"/>
      <w:lvlText w:val="%2)"/>
      <w:lvlJc w:val="left"/>
      <w:pPr>
        <w:tabs>
          <w:tab w:val="num" w:pos="1192"/>
        </w:tabs>
        <w:ind w:left="1192" w:hanging="360"/>
      </w:pPr>
      <w:rPr>
        <w:rFonts w:cs="Times New Roman" w:hint="default"/>
        <w:w w:val="100"/>
        <w:sz w:val="24"/>
      </w:rPr>
    </w:lvl>
    <w:lvl w:ilvl="2" w:tplc="175A212E">
      <w:numFmt w:val="bullet"/>
      <w:lvlText w:val="•"/>
      <w:lvlJc w:val="left"/>
      <w:pPr>
        <w:ind w:left="2122" w:hanging="360"/>
      </w:pPr>
      <w:rPr>
        <w:rFonts w:hint="default"/>
      </w:rPr>
    </w:lvl>
    <w:lvl w:ilvl="3" w:tplc="4E00C1C2">
      <w:numFmt w:val="bullet"/>
      <w:lvlText w:val="•"/>
      <w:lvlJc w:val="left"/>
      <w:pPr>
        <w:ind w:left="3044" w:hanging="360"/>
      </w:pPr>
      <w:rPr>
        <w:rFonts w:hint="default"/>
      </w:rPr>
    </w:lvl>
    <w:lvl w:ilvl="4" w:tplc="B46292E8">
      <w:numFmt w:val="bullet"/>
      <w:lvlText w:val="•"/>
      <w:lvlJc w:val="left"/>
      <w:pPr>
        <w:ind w:left="3966" w:hanging="360"/>
      </w:pPr>
      <w:rPr>
        <w:rFonts w:hint="default"/>
      </w:rPr>
    </w:lvl>
    <w:lvl w:ilvl="5" w:tplc="3C1A23A2">
      <w:numFmt w:val="bullet"/>
      <w:lvlText w:val="•"/>
      <w:lvlJc w:val="left"/>
      <w:pPr>
        <w:ind w:left="4888" w:hanging="360"/>
      </w:pPr>
      <w:rPr>
        <w:rFonts w:hint="default"/>
      </w:rPr>
    </w:lvl>
    <w:lvl w:ilvl="6" w:tplc="87623260">
      <w:numFmt w:val="bullet"/>
      <w:lvlText w:val="•"/>
      <w:lvlJc w:val="left"/>
      <w:pPr>
        <w:ind w:left="5811" w:hanging="360"/>
      </w:pPr>
      <w:rPr>
        <w:rFonts w:hint="default"/>
      </w:rPr>
    </w:lvl>
    <w:lvl w:ilvl="7" w:tplc="F1805922">
      <w:numFmt w:val="bullet"/>
      <w:lvlText w:val="•"/>
      <w:lvlJc w:val="left"/>
      <w:pPr>
        <w:ind w:left="6733" w:hanging="360"/>
      </w:pPr>
      <w:rPr>
        <w:rFonts w:hint="default"/>
      </w:rPr>
    </w:lvl>
    <w:lvl w:ilvl="8" w:tplc="F85A1C60">
      <w:numFmt w:val="bullet"/>
      <w:lvlText w:val="•"/>
      <w:lvlJc w:val="left"/>
      <w:pPr>
        <w:ind w:left="7655" w:hanging="360"/>
      </w:pPr>
      <w:rPr>
        <w:rFonts w:hint="default"/>
      </w:rPr>
    </w:lvl>
  </w:abstractNum>
  <w:abstractNum w:abstractNumId="6">
    <w:nsid w:val="2D293948"/>
    <w:multiLevelType w:val="hybridMultilevel"/>
    <w:tmpl w:val="CCC073F4"/>
    <w:lvl w:ilvl="0" w:tplc="04100001">
      <w:start w:val="1"/>
      <w:numFmt w:val="bullet"/>
      <w:lvlText w:val=""/>
      <w:lvlJc w:val="left"/>
      <w:pPr>
        <w:tabs>
          <w:tab w:val="num" w:pos="1080"/>
        </w:tabs>
        <w:ind w:left="1080" w:hanging="360"/>
      </w:pPr>
      <w:rPr>
        <w:rFonts w:ascii="Symbol" w:hAnsi="Symbol" w:hint="default"/>
      </w:rPr>
    </w:lvl>
    <w:lvl w:ilvl="1" w:tplc="ABAED982">
      <w:numFmt w:val="bullet"/>
      <w:lvlText w:val="-"/>
      <w:lvlJc w:val="left"/>
      <w:pPr>
        <w:tabs>
          <w:tab w:val="num" w:pos="1800"/>
        </w:tabs>
        <w:ind w:left="1800" w:hanging="360"/>
      </w:pPr>
      <w:rPr>
        <w:rFonts w:ascii="Times New Roman" w:eastAsia="Times New Roman" w:hAnsi="Times New Roman"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34350861"/>
    <w:multiLevelType w:val="hybridMultilevel"/>
    <w:tmpl w:val="41E8ED9A"/>
    <w:lvl w:ilvl="0" w:tplc="04100017">
      <w:start w:val="1"/>
      <w:numFmt w:val="lowerLetter"/>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8">
    <w:nsid w:val="3DE833F7"/>
    <w:multiLevelType w:val="hybridMultilevel"/>
    <w:tmpl w:val="727201E2"/>
    <w:lvl w:ilvl="0" w:tplc="8D4C0C60">
      <w:numFmt w:val="bullet"/>
      <w:lvlText w:val="-"/>
      <w:lvlJc w:val="left"/>
      <w:pPr>
        <w:ind w:left="112" w:hanging="181"/>
      </w:pPr>
      <w:rPr>
        <w:rFonts w:ascii="Times New Roman" w:eastAsia="Times New Roman" w:hAnsi="Times New Roman" w:hint="default"/>
        <w:spacing w:val="-21"/>
        <w:w w:val="100"/>
        <w:sz w:val="24"/>
      </w:rPr>
    </w:lvl>
    <w:lvl w:ilvl="1" w:tplc="FF70395C">
      <w:numFmt w:val="bullet"/>
      <w:lvlText w:val="•"/>
      <w:lvlJc w:val="left"/>
      <w:pPr>
        <w:ind w:left="1094" w:hanging="181"/>
      </w:pPr>
      <w:rPr>
        <w:rFonts w:hint="default"/>
      </w:rPr>
    </w:lvl>
    <w:lvl w:ilvl="2" w:tplc="1226A948">
      <w:numFmt w:val="bullet"/>
      <w:lvlText w:val="•"/>
      <w:lvlJc w:val="left"/>
      <w:pPr>
        <w:ind w:left="2068" w:hanging="181"/>
      </w:pPr>
      <w:rPr>
        <w:rFonts w:hint="default"/>
      </w:rPr>
    </w:lvl>
    <w:lvl w:ilvl="3" w:tplc="A1CECD14">
      <w:numFmt w:val="bullet"/>
      <w:lvlText w:val="•"/>
      <w:lvlJc w:val="left"/>
      <w:pPr>
        <w:ind w:left="3042" w:hanging="181"/>
      </w:pPr>
      <w:rPr>
        <w:rFonts w:hint="default"/>
      </w:rPr>
    </w:lvl>
    <w:lvl w:ilvl="4" w:tplc="1388B27C">
      <w:numFmt w:val="bullet"/>
      <w:lvlText w:val="•"/>
      <w:lvlJc w:val="left"/>
      <w:pPr>
        <w:ind w:left="4016" w:hanging="181"/>
      </w:pPr>
      <w:rPr>
        <w:rFonts w:hint="default"/>
      </w:rPr>
    </w:lvl>
    <w:lvl w:ilvl="5" w:tplc="B100D712">
      <w:numFmt w:val="bullet"/>
      <w:lvlText w:val="•"/>
      <w:lvlJc w:val="left"/>
      <w:pPr>
        <w:ind w:left="4990" w:hanging="181"/>
      </w:pPr>
      <w:rPr>
        <w:rFonts w:hint="default"/>
      </w:rPr>
    </w:lvl>
    <w:lvl w:ilvl="6" w:tplc="46ACA2C2">
      <w:numFmt w:val="bullet"/>
      <w:lvlText w:val="•"/>
      <w:lvlJc w:val="left"/>
      <w:pPr>
        <w:ind w:left="5964" w:hanging="181"/>
      </w:pPr>
      <w:rPr>
        <w:rFonts w:hint="default"/>
      </w:rPr>
    </w:lvl>
    <w:lvl w:ilvl="7" w:tplc="73DE9844">
      <w:numFmt w:val="bullet"/>
      <w:lvlText w:val="•"/>
      <w:lvlJc w:val="left"/>
      <w:pPr>
        <w:ind w:left="6938" w:hanging="181"/>
      </w:pPr>
      <w:rPr>
        <w:rFonts w:hint="default"/>
      </w:rPr>
    </w:lvl>
    <w:lvl w:ilvl="8" w:tplc="1682C258">
      <w:numFmt w:val="bullet"/>
      <w:lvlText w:val="•"/>
      <w:lvlJc w:val="left"/>
      <w:pPr>
        <w:ind w:left="7912" w:hanging="181"/>
      </w:pPr>
      <w:rPr>
        <w:rFonts w:hint="default"/>
      </w:rPr>
    </w:lvl>
  </w:abstractNum>
  <w:abstractNum w:abstractNumId="9">
    <w:nsid w:val="51F84E49"/>
    <w:multiLevelType w:val="hybridMultilevel"/>
    <w:tmpl w:val="2898994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3551145"/>
    <w:multiLevelType w:val="multilevel"/>
    <w:tmpl w:val="F7A4DC46"/>
    <w:lvl w:ilvl="0">
      <w:numFmt w:val="bullet"/>
      <w:lvlText w:val=""/>
      <w:lvlJc w:val="left"/>
      <w:pPr>
        <w:ind w:left="472" w:hanging="360"/>
      </w:pPr>
      <w:rPr>
        <w:rFonts w:ascii="Symbol" w:eastAsia="Times New Roman" w:hAnsi="Symbol" w:hint="default"/>
        <w:w w:val="100"/>
        <w:sz w:val="24"/>
      </w:rPr>
    </w:lvl>
    <w:lvl w:ilvl="1">
      <w:numFmt w:val="bullet"/>
      <w:lvlText w:val=""/>
      <w:lvlJc w:val="left"/>
      <w:pPr>
        <w:ind w:left="1192" w:hanging="360"/>
      </w:pPr>
      <w:rPr>
        <w:rFonts w:ascii="Symbol" w:eastAsia="Times New Roman" w:hAnsi="Symbol" w:hint="default"/>
        <w:w w:val="100"/>
        <w:sz w:val="24"/>
      </w:rPr>
    </w:lvl>
    <w:lvl w:ilvl="2">
      <w:numFmt w:val="bullet"/>
      <w:lvlText w:val="•"/>
      <w:lvlJc w:val="left"/>
      <w:pPr>
        <w:ind w:left="2122" w:hanging="360"/>
      </w:pPr>
      <w:rPr>
        <w:rFonts w:hint="default"/>
      </w:rPr>
    </w:lvl>
    <w:lvl w:ilvl="3">
      <w:numFmt w:val="bullet"/>
      <w:lvlText w:val="•"/>
      <w:lvlJc w:val="left"/>
      <w:pPr>
        <w:ind w:left="3044" w:hanging="360"/>
      </w:pPr>
      <w:rPr>
        <w:rFonts w:hint="default"/>
      </w:rPr>
    </w:lvl>
    <w:lvl w:ilvl="4">
      <w:numFmt w:val="bullet"/>
      <w:lvlText w:val="•"/>
      <w:lvlJc w:val="left"/>
      <w:pPr>
        <w:ind w:left="3966" w:hanging="360"/>
      </w:pPr>
      <w:rPr>
        <w:rFonts w:hint="default"/>
      </w:rPr>
    </w:lvl>
    <w:lvl w:ilvl="5">
      <w:numFmt w:val="bullet"/>
      <w:lvlText w:val="•"/>
      <w:lvlJc w:val="left"/>
      <w:pPr>
        <w:ind w:left="4888" w:hanging="360"/>
      </w:pPr>
      <w:rPr>
        <w:rFonts w:hint="default"/>
      </w:rPr>
    </w:lvl>
    <w:lvl w:ilvl="6">
      <w:numFmt w:val="bullet"/>
      <w:lvlText w:val="•"/>
      <w:lvlJc w:val="left"/>
      <w:pPr>
        <w:ind w:left="5811" w:hanging="360"/>
      </w:pPr>
      <w:rPr>
        <w:rFonts w:hint="default"/>
      </w:rPr>
    </w:lvl>
    <w:lvl w:ilvl="7">
      <w:numFmt w:val="bullet"/>
      <w:lvlText w:val="•"/>
      <w:lvlJc w:val="left"/>
      <w:pPr>
        <w:ind w:left="6733" w:hanging="360"/>
      </w:pPr>
      <w:rPr>
        <w:rFonts w:hint="default"/>
      </w:rPr>
    </w:lvl>
    <w:lvl w:ilvl="8">
      <w:numFmt w:val="bullet"/>
      <w:lvlText w:val="•"/>
      <w:lvlJc w:val="left"/>
      <w:pPr>
        <w:ind w:left="7655" w:hanging="360"/>
      </w:pPr>
      <w:rPr>
        <w:rFonts w:hint="default"/>
      </w:rPr>
    </w:lvl>
  </w:abstractNum>
  <w:abstractNum w:abstractNumId="11">
    <w:nsid w:val="67BA087D"/>
    <w:multiLevelType w:val="hybridMultilevel"/>
    <w:tmpl w:val="C870E488"/>
    <w:lvl w:ilvl="0" w:tplc="B8761A3C">
      <w:numFmt w:val="bullet"/>
      <w:lvlText w:val=""/>
      <w:lvlJc w:val="left"/>
      <w:pPr>
        <w:ind w:left="832" w:hanging="360"/>
      </w:pPr>
      <w:rPr>
        <w:rFonts w:ascii="Symbol" w:eastAsia="Times New Roman" w:hAnsi="Symbol" w:hint="default"/>
        <w:w w:val="100"/>
        <w:sz w:val="24"/>
      </w:rPr>
    </w:lvl>
    <w:lvl w:ilvl="1" w:tplc="C94622C6">
      <w:numFmt w:val="bullet"/>
      <w:lvlText w:val="•"/>
      <w:lvlJc w:val="left"/>
      <w:pPr>
        <w:ind w:left="1742" w:hanging="360"/>
      </w:pPr>
      <w:rPr>
        <w:rFonts w:hint="default"/>
      </w:rPr>
    </w:lvl>
    <w:lvl w:ilvl="2" w:tplc="8BE44048">
      <w:numFmt w:val="bullet"/>
      <w:lvlText w:val="•"/>
      <w:lvlJc w:val="left"/>
      <w:pPr>
        <w:ind w:left="2644" w:hanging="360"/>
      </w:pPr>
      <w:rPr>
        <w:rFonts w:hint="default"/>
      </w:rPr>
    </w:lvl>
    <w:lvl w:ilvl="3" w:tplc="9C06095C">
      <w:numFmt w:val="bullet"/>
      <w:lvlText w:val="•"/>
      <w:lvlJc w:val="left"/>
      <w:pPr>
        <w:ind w:left="3546" w:hanging="360"/>
      </w:pPr>
      <w:rPr>
        <w:rFonts w:hint="default"/>
      </w:rPr>
    </w:lvl>
    <w:lvl w:ilvl="4" w:tplc="566490A4">
      <w:numFmt w:val="bullet"/>
      <w:lvlText w:val="•"/>
      <w:lvlJc w:val="left"/>
      <w:pPr>
        <w:ind w:left="4448" w:hanging="360"/>
      </w:pPr>
      <w:rPr>
        <w:rFonts w:hint="default"/>
      </w:rPr>
    </w:lvl>
    <w:lvl w:ilvl="5" w:tplc="5FA260A6">
      <w:numFmt w:val="bullet"/>
      <w:lvlText w:val="•"/>
      <w:lvlJc w:val="left"/>
      <w:pPr>
        <w:ind w:left="5350" w:hanging="360"/>
      </w:pPr>
      <w:rPr>
        <w:rFonts w:hint="default"/>
      </w:rPr>
    </w:lvl>
    <w:lvl w:ilvl="6" w:tplc="432AFE1A">
      <w:numFmt w:val="bullet"/>
      <w:lvlText w:val="•"/>
      <w:lvlJc w:val="left"/>
      <w:pPr>
        <w:ind w:left="6252" w:hanging="360"/>
      </w:pPr>
      <w:rPr>
        <w:rFonts w:hint="default"/>
      </w:rPr>
    </w:lvl>
    <w:lvl w:ilvl="7" w:tplc="E6A024B4">
      <w:numFmt w:val="bullet"/>
      <w:lvlText w:val="•"/>
      <w:lvlJc w:val="left"/>
      <w:pPr>
        <w:ind w:left="7154" w:hanging="360"/>
      </w:pPr>
      <w:rPr>
        <w:rFonts w:hint="default"/>
      </w:rPr>
    </w:lvl>
    <w:lvl w:ilvl="8" w:tplc="5CBAB4AC">
      <w:numFmt w:val="bullet"/>
      <w:lvlText w:val="•"/>
      <w:lvlJc w:val="left"/>
      <w:pPr>
        <w:ind w:left="8056" w:hanging="360"/>
      </w:pPr>
      <w:rPr>
        <w:rFonts w:hint="default"/>
      </w:rPr>
    </w:lvl>
  </w:abstractNum>
  <w:abstractNum w:abstractNumId="12">
    <w:nsid w:val="6826469D"/>
    <w:multiLevelType w:val="hybridMultilevel"/>
    <w:tmpl w:val="4DFC50EC"/>
    <w:lvl w:ilvl="0" w:tplc="04100017">
      <w:start w:val="1"/>
      <w:numFmt w:val="lowerLetter"/>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3">
    <w:nsid w:val="69DA1F0F"/>
    <w:multiLevelType w:val="hybridMultilevel"/>
    <w:tmpl w:val="60A61FC2"/>
    <w:lvl w:ilvl="0" w:tplc="BA76C2E8">
      <w:numFmt w:val="bullet"/>
      <w:lvlText w:val="-"/>
      <w:lvlJc w:val="left"/>
      <w:pPr>
        <w:ind w:left="112" w:hanging="178"/>
      </w:pPr>
      <w:rPr>
        <w:rFonts w:ascii="Times New Roman" w:eastAsia="Times New Roman" w:hAnsi="Times New Roman" w:hint="default"/>
        <w:spacing w:val="-30"/>
        <w:w w:val="100"/>
        <w:sz w:val="24"/>
      </w:rPr>
    </w:lvl>
    <w:lvl w:ilvl="1" w:tplc="E420396E">
      <w:numFmt w:val="bullet"/>
      <w:lvlText w:val=""/>
      <w:lvlJc w:val="left"/>
      <w:pPr>
        <w:ind w:left="1552" w:hanging="360"/>
      </w:pPr>
      <w:rPr>
        <w:rFonts w:ascii="Symbol" w:eastAsia="Times New Roman" w:hAnsi="Symbol" w:hint="default"/>
        <w:w w:val="100"/>
        <w:sz w:val="24"/>
      </w:rPr>
    </w:lvl>
    <w:lvl w:ilvl="2" w:tplc="8A44EC16">
      <w:numFmt w:val="bullet"/>
      <w:lvlText w:val="•"/>
      <w:lvlJc w:val="left"/>
      <w:pPr>
        <w:ind w:left="2482" w:hanging="360"/>
      </w:pPr>
      <w:rPr>
        <w:rFonts w:hint="default"/>
      </w:rPr>
    </w:lvl>
    <w:lvl w:ilvl="3" w:tplc="B4941E18">
      <w:numFmt w:val="bullet"/>
      <w:lvlText w:val="•"/>
      <w:lvlJc w:val="left"/>
      <w:pPr>
        <w:ind w:left="3404" w:hanging="360"/>
      </w:pPr>
      <w:rPr>
        <w:rFonts w:hint="default"/>
      </w:rPr>
    </w:lvl>
    <w:lvl w:ilvl="4" w:tplc="D984578A">
      <w:numFmt w:val="bullet"/>
      <w:lvlText w:val="•"/>
      <w:lvlJc w:val="left"/>
      <w:pPr>
        <w:ind w:left="4326" w:hanging="360"/>
      </w:pPr>
      <w:rPr>
        <w:rFonts w:hint="default"/>
      </w:rPr>
    </w:lvl>
    <w:lvl w:ilvl="5" w:tplc="CC86AF58">
      <w:numFmt w:val="bullet"/>
      <w:lvlText w:val="•"/>
      <w:lvlJc w:val="left"/>
      <w:pPr>
        <w:ind w:left="5248" w:hanging="360"/>
      </w:pPr>
      <w:rPr>
        <w:rFonts w:hint="default"/>
      </w:rPr>
    </w:lvl>
    <w:lvl w:ilvl="6" w:tplc="2F72A8F0">
      <w:numFmt w:val="bullet"/>
      <w:lvlText w:val="•"/>
      <w:lvlJc w:val="left"/>
      <w:pPr>
        <w:ind w:left="6171" w:hanging="360"/>
      </w:pPr>
      <w:rPr>
        <w:rFonts w:hint="default"/>
      </w:rPr>
    </w:lvl>
    <w:lvl w:ilvl="7" w:tplc="6FB029B0">
      <w:numFmt w:val="bullet"/>
      <w:lvlText w:val="•"/>
      <w:lvlJc w:val="left"/>
      <w:pPr>
        <w:ind w:left="7093" w:hanging="360"/>
      </w:pPr>
      <w:rPr>
        <w:rFonts w:hint="default"/>
      </w:rPr>
    </w:lvl>
    <w:lvl w:ilvl="8" w:tplc="BBBE1E52">
      <w:numFmt w:val="bullet"/>
      <w:lvlText w:val="•"/>
      <w:lvlJc w:val="left"/>
      <w:pPr>
        <w:ind w:left="8015" w:hanging="360"/>
      </w:pPr>
      <w:rPr>
        <w:rFonts w:hint="default"/>
      </w:rPr>
    </w:lvl>
  </w:abstractNum>
  <w:abstractNum w:abstractNumId="14">
    <w:nsid w:val="72090753"/>
    <w:multiLevelType w:val="hybridMultilevel"/>
    <w:tmpl w:val="35A69186"/>
    <w:lvl w:ilvl="0" w:tplc="04100017">
      <w:start w:val="1"/>
      <w:numFmt w:val="lowerLetter"/>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5">
    <w:nsid w:val="734F5E97"/>
    <w:multiLevelType w:val="hybridMultilevel"/>
    <w:tmpl w:val="223E02B0"/>
    <w:lvl w:ilvl="0" w:tplc="91B8CAD0">
      <w:numFmt w:val="bullet"/>
      <w:lvlText w:val="-"/>
      <w:lvlJc w:val="left"/>
      <w:pPr>
        <w:ind w:left="112" w:hanging="169"/>
      </w:pPr>
      <w:rPr>
        <w:rFonts w:ascii="Times New Roman" w:eastAsia="Times New Roman" w:hAnsi="Times New Roman" w:hint="default"/>
        <w:w w:val="100"/>
        <w:sz w:val="24"/>
      </w:rPr>
    </w:lvl>
    <w:lvl w:ilvl="1" w:tplc="24680F64">
      <w:numFmt w:val="bullet"/>
      <w:lvlText w:val="•"/>
      <w:lvlJc w:val="left"/>
      <w:pPr>
        <w:ind w:left="1094" w:hanging="169"/>
      </w:pPr>
      <w:rPr>
        <w:rFonts w:hint="default"/>
      </w:rPr>
    </w:lvl>
    <w:lvl w:ilvl="2" w:tplc="B2668C64">
      <w:numFmt w:val="bullet"/>
      <w:lvlText w:val="•"/>
      <w:lvlJc w:val="left"/>
      <w:pPr>
        <w:ind w:left="2068" w:hanging="169"/>
      </w:pPr>
      <w:rPr>
        <w:rFonts w:hint="default"/>
      </w:rPr>
    </w:lvl>
    <w:lvl w:ilvl="3" w:tplc="3CB66CFA">
      <w:numFmt w:val="bullet"/>
      <w:lvlText w:val="•"/>
      <w:lvlJc w:val="left"/>
      <w:pPr>
        <w:ind w:left="3042" w:hanging="169"/>
      </w:pPr>
      <w:rPr>
        <w:rFonts w:hint="default"/>
      </w:rPr>
    </w:lvl>
    <w:lvl w:ilvl="4" w:tplc="3E6E8ED8">
      <w:numFmt w:val="bullet"/>
      <w:lvlText w:val="•"/>
      <w:lvlJc w:val="left"/>
      <w:pPr>
        <w:ind w:left="4016" w:hanging="169"/>
      </w:pPr>
      <w:rPr>
        <w:rFonts w:hint="default"/>
      </w:rPr>
    </w:lvl>
    <w:lvl w:ilvl="5" w:tplc="9EF0C450">
      <w:numFmt w:val="bullet"/>
      <w:lvlText w:val="•"/>
      <w:lvlJc w:val="left"/>
      <w:pPr>
        <w:ind w:left="4990" w:hanging="169"/>
      </w:pPr>
      <w:rPr>
        <w:rFonts w:hint="default"/>
      </w:rPr>
    </w:lvl>
    <w:lvl w:ilvl="6" w:tplc="D53AA950">
      <w:numFmt w:val="bullet"/>
      <w:lvlText w:val="•"/>
      <w:lvlJc w:val="left"/>
      <w:pPr>
        <w:ind w:left="5964" w:hanging="169"/>
      </w:pPr>
      <w:rPr>
        <w:rFonts w:hint="default"/>
      </w:rPr>
    </w:lvl>
    <w:lvl w:ilvl="7" w:tplc="E362C7B6">
      <w:numFmt w:val="bullet"/>
      <w:lvlText w:val="•"/>
      <w:lvlJc w:val="left"/>
      <w:pPr>
        <w:ind w:left="6938" w:hanging="169"/>
      </w:pPr>
      <w:rPr>
        <w:rFonts w:hint="default"/>
      </w:rPr>
    </w:lvl>
    <w:lvl w:ilvl="8" w:tplc="3648BD78">
      <w:numFmt w:val="bullet"/>
      <w:lvlText w:val="•"/>
      <w:lvlJc w:val="left"/>
      <w:pPr>
        <w:ind w:left="7912" w:hanging="169"/>
      </w:pPr>
      <w:rPr>
        <w:rFonts w:hint="default"/>
      </w:rPr>
    </w:lvl>
  </w:abstractNum>
  <w:num w:numId="1">
    <w:abstractNumId w:val="2"/>
  </w:num>
  <w:num w:numId="2">
    <w:abstractNumId w:val="0"/>
  </w:num>
  <w:num w:numId="3">
    <w:abstractNumId w:val="11"/>
  </w:num>
  <w:num w:numId="4">
    <w:abstractNumId w:val="13"/>
  </w:num>
  <w:num w:numId="5">
    <w:abstractNumId w:val="8"/>
  </w:num>
  <w:num w:numId="6">
    <w:abstractNumId w:val="4"/>
  </w:num>
  <w:num w:numId="7">
    <w:abstractNumId w:val="15"/>
  </w:num>
  <w:num w:numId="8">
    <w:abstractNumId w:val="1"/>
  </w:num>
  <w:num w:numId="9">
    <w:abstractNumId w:val="3"/>
  </w:num>
  <w:num w:numId="10">
    <w:abstractNumId w:val="9"/>
  </w:num>
  <w:num w:numId="11">
    <w:abstractNumId w:val="7"/>
  </w:num>
  <w:num w:numId="12">
    <w:abstractNumId w:val="12"/>
  </w:num>
  <w:num w:numId="13">
    <w:abstractNumId w:val="14"/>
  </w:num>
  <w:num w:numId="14">
    <w:abstractNumId w:val="10"/>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2F1"/>
    <w:rsid w:val="0000620A"/>
    <w:rsid w:val="00023160"/>
    <w:rsid w:val="0002333D"/>
    <w:rsid w:val="00114F1C"/>
    <w:rsid w:val="0012671B"/>
    <w:rsid w:val="00154F65"/>
    <w:rsid w:val="00166522"/>
    <w:rsid w:val="00172340"/>
    <w:rsid w:val="001A10B6"/>
    <w:rsid w:val="001B4C60"/>
    <w:rsid w:val="001E312C"/>
    <w:rsid w:val="001E6EAC"/>
    <w:rsid w:val="00224D15"/>
    <w:rsid w:val="002309C2"/>
    <w:rsid w:val="002B1EE4"/>
    <w:rsid w:val="00367D3C"/>
    <w:rsid w:val="003C6F71"/>
    <w:rsid w:val="00494AD6"/>
    <w:rsid w:val="004977DF"/>
    <w:rsid w:val="005072B9"/>
    <w:rsid w:val="00532D97"/>
    <w:rsid w:val="00601A10"/>
    <w:rsid w:val="00605020"/>
    <w:rsid w:val="00610BD8"/>
    <w:rsid w:val="00635D2C"/>
    <w:rsid w:val="00644E1B"/>
    <w:rsid w:val="0074046C"/>
    <w:rsid w:val="00755017"/>
    <w:rsid w:val="00761AF9"/>
    <w:rsid w:val="00891219"/>
    <w:rsid w:val="00914F2A"/>
    <w:rsid w:val="00946BB0"/>
    <w:rsid w:val="009841E4"/>
    <w:rsid w:val="009C5863"/>
    <w:rsid w:val="00A044DB"/>
    <w:rsid w:val="00A646FA"/>
    <w:rsid w:val="00A849CD"/>
    <w:rsid w:val="00A90821"/>
    <w:rsid w:val="00AF2C40"/>
    <w:rsid w:val="00B119AF"/>
    <w:rsid w:val="00B137B6"/>
    <w:rsid w:val="00B90CAF"/>
    <w:rsid w:val="00B94935"/>
    <w:rsid w:val="00BD62F1"/>
    <w:rsid w:val="00C24403"/>
    <w:rsid w:val="00C3380D"/>
    <w:rsid w:val="00C41075"/>
    <w:rsid w:val="00D13AB1"/>
    <w:rsid w:val="00D83E7F"/>
    <w:rsid w:val="00D840D8"/>
    <w:rsid w:val="00DB19A3"/>
    <w:rsid w:val="00E00A77"/>
    <w:rsid w:val="00E07175"/>
    <w:rsid w:val="00E116C7"/>
    <w:rsid w:val="00E208B9"/>
    <w:rsid w:val="00E2565F"/>
    <w:rsid w:val="00E53485"/>
    <w:rsid w:val="00ED27CD"/>
    <w:rsid w:val="00F448E9"/>
    <w:rsid w:val="00FF083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F9"/>
    <w:pPr>
      <w:widowControl w:val="0"/>
    </w:pPr>
    <w:rPr>
      <w:rFonts w:ascii="Times New Roman" w:eastAsia="Times New Roman" w:hAnsi="Times New Roman"/>
      <w:lang w:val="en-US" w:eastAsia="en-US"/>
    </w:rPr>
  </w:style>
  <w:style w:type="paragraph" w:styleId="Heading1">
    <w:name w:val="heading 1"/>
    <w:basedOn w:val="Normal"/>
    <w:link w:val="Heading1Char"/>
    <w:uiPriority w:val="99"/>
    <w:qFormat/>
    <w:rsid w:val="00761AF9"/>
    <w:pPr>
      <w:ind w:left="832"/>
      <w:jc w:val="both"/>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2C40"/>
    <w:rPr>
      <w:rFonts w:ascii="Cambria" w:hAnsi="Cambria" w:cs="Times New Roman"/>
      <w:b/>
      <w:bCs/>
      <w:kern w:val="32"/>
      <w:sz w:val="32"/>
      <w:szCs w:val="32"/>
      <w:lang w:val="en-US" w:eastAsia="en-US"/>
    </w:rPr>
  </w:style>
  <w:style w:type="table" w:customStyle="1" w:styleId="TableNormal1">
    <w:name w:val="Table Normal1"/>
    <w:uiPriority w:val="99"/>
    <w:semiHidden/>
    <w:rsid w:val="00761AF9"/>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761AF9"/>
    <w:pPr>
      <w:spacing w:before="120"/>
      <w:ind w:left="112"/>
      <w:jc w:val="both"/>
    </w:pPr>
    <w:rPr>
      <w:sz w:val="24"/>
      <w:szCs w:val="24"/>
    </w:rPr>
  </w:style>
  <w:style w:type="character" w:customStyle="1" w:styleId="BodyTextChar">
    <w:name w:val="Body Text Char"/>
    <w:basedOn w:val="DefaultParagraphFont"/>
    <w:link w:val="BodyText"/>
    <w:uiPriority w:val="99"/>
    <w:semiHidden/>
    <w:locked/>
    <w:rsid w:val="00AF2C40"/>
    <w:rPr>
      <w:rFonts w:ascii="Times New Roman" w:hAnsi="Times New Roman" w:cs="Times New Roman"/>
      <w:lang w:val="en-US" w:eastAsia="en-US"/>
    </w:rPr>
  </w:style>
  <w:style w:type="paragraph" w:styleId="ListParagraph">
    <w:name w:val="List Paragraph"/>
    <w:basedOn w:val="Normal"/>
    <w:uiPriority w:val="99"/>
    <w:qFormat/>
    <w:rsid w:val="00761AF9"/>
    <w:pPr>
      <w:spacing w:before="120"/>
      <w:ind w:left="252" w:hanging="360"/>
      <w:jc w:val="both"/>
    </w:pPr>
  </w:style>
  <w:style w:type="paragraph" w:customStyle="1" w:styleId="TableParagraph">
    <w:name w:val="Table Paragraph"/>
    <w:basedOn w:val="Normal"/>
    <w:uiPriority w:val="99"/>
    <w:rsid w:val="00761AF9"/>
  </w:style>
  <w:style w:type="paragraph" w:customStyle="1" w:styleId="TitoloC">
    <w:name w:val="Titolo C"/>
    <w:basedOn w:val="BodyText"/>
    <w:uiPriority w:val="99"/>
    <w:rsid w:val="00367D3C"/>
    <w:pPr>
      <w:widowControl/>
      <w:spacing w:before="0" w:after="120" w:line="360" w:lineRule="auto"/>
      <w:ind w:left="0"/>
    </w:pPr>
    <w:rPr>
      <w:rFonts w:ascii="Arial" w:hAnsi="Arial"/>
      <w:sz w:val="22"/>
      <w:szCs w:val="22"/>
      <w:u w:val="single"/>
      <w:lang w:val="it-IT" w:eastAsia="it-IT"/>
    </w:rPr>
  </w:style>
  <w:style w:type="paragraph" w:customStyle="1" w:styleId="Default">
    <w:name w:val="Default"/>
    <w:uiPriority w:val="99"/>
    <w:rsid w:val="0012671B"/>
    <w:pPr>
      <w:autoSpaceDE w:val="0"/>
      <w:autoSpaceDN w:val="0"/>
      <w:adjustRightInd w:val="0"/>
    </w:pPr>
    <w:rPr>
      <w:rFonts w:ascii="Times New Roman" w:eastAsia="SimSun" w:hAnsi="Times New Roman"/>
      <w:color w:val="000000"/>
      <w:sz w:val="24"/>
      <w:szCs w:val="24"/>
      <w:lang w:eastAsia="zh-CN"/>
    </w:rPr>
  </w:style>
  <w:style w:type="paragraph" w:customStyle="1" w:styleId="Paragrafoelenco">
    <w:name w:val="Paragrafo elenco"/>
    <w:basedOn w:val="Normal"/>
    <w:uiPriority w:val="99"/>
    <w:rsid w:val="0012671B"/>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359</TotalTime>
  <Pages>14</Pages>
  <Words>7196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Piano_allegato_avviso</dc:title>
  <dc:subject/>
  <dc:creator>eferretti</dc:creator>
  <cp:keywords/>
  <dc:description/>
  <cp:lastModifiedBy>eferretti</cp:lastModifiedBy>
  <cp:revision>10</cp:revision>
  <cp:lastPrinted>2017-01-27T10:18:00Z</cp:lastPrinted>
  <dcterms:created xsi:type="dcterms:W3CDTF">2017-02-03T08:21:00Z</dcterms:created>
  <dcterms:modified xsi:type="dcterms:W3CDTF">2017-02-17T10:07:00Z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2.2.1.0</vt:lpwstr>
  </property>
</Properties>
</file>